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A7652" w14:textId="77777777" w:rsidR="00170DD7" w:rsidRPr="008C7426" w:rsidRDefault="00170DD7" w:rsidP="007043BF">
      <w:pPr>
        <w:pStyle w:val="Titel"/>
        <w:rPr>
          <w:rFonts w:ascii="Verdana" w:hAnsi="Verdana"/>
          <w:sz w:val="28"/>
        </w:rPr>
      </w:pPr>
      <w:bookmarkStart w:id="0" w:name="_Toc41316150"/>
      <w:bookmarkStart w:id="1" w:name="_Toc41316218"/>
      <w:bookmarkStart w:id="2" w:name="_Toc41315578"/>
    </w:p>
    <w:p w14:paraId="1B8A7653" w14:textId="77777777" w:rsidR="002C324E" w:rsidRPr="008C7426" w:rsidRDefault="002C324E" w:rsidP="007043BF">
      <w:pPr>
        <w:pStyle w:val="Titel"/>
        <w:rPr>
          <w:rFonts w:ascii="Verdana" w:hAnsi="Verdana"/>
          <w:sz w:val="28"/>
        </w:rPr>
      </w:pPr>
      <w:bookmarkStart w:id="3" w:name="_Toc41393769"/>
      <w:bookmarkStart w:id="4" w:name="_Toc41398775"/>
      <w:bookmarkStart w:id="5" w:name="_Toc41987497"/>
      <w:bookmarkStart w:id="6" w:name="_Toc41987954"/>
      <w:bookmarkStart w:id="7" w:name="_Toc41988110"/>
      <w:bookmarkStart w:id="8" w:name="_Toc42086470"/>
      <w:bookmarkStart w:id="9" w:name="_Toc42086519"/>
      <w:bookmarkStart w:id="10" w:name="_Toc42086573"/>
    </w:p>
    <w:p w14:paraId="1B8A7654" w14:textId="77777777" w:rsidR="00FA528C" w:rsidRPr="008C7426" w:rsidRDefault="00EB44AD" w:rsidP="007043BF">
      <w:pPr>
        <w:pStyle w:val="Titel"/>
        <w:rPr>
          <w:rFonts w:ascii="Verdana" w:hAnsi="Verdana"/>
          <w:sz w:val="48"/>
          <w:szCs w:val="52"/>
        </w:rPr>
      </w:pPr>
      <w:bookmarkStart w:id="11" w:name="_Toc45102914"/>
      <w:bookmarkStart w:id="12" w:name="_Toc45116868"/>
      <w:bookmarkStart w:id="13" w:name="_Toc45117360"/>
      <w:bookmarkStart w:id="14" w:name="_Toc48033447"/>
      <w:bookmarkStart w:id="15" w:name="_Toc53048813"/>
      <w:r w:rsidRPr="008C7426">
        <w:rPr>
          <w:rFonts w:ascii="Verdana" w:hAnsi="Verdana"/>
          <w:sz w:val="48"/>
          <w:szCs w:val="52"/>
        </w:rPr>
        <w:t>KONTRAKT</w:t>
      </w:r>
      <w:bookmarkEnd w:id="0"/>
      <w:bookmarkEnd w:id="1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1B8A7655" w14:textId="2DAF9053" w:rsidR="00EB44AD" w:rsidRPr="008C7426" w:rsidRDefault="001B31F8" w:rsidP="006C7868">
      <w:pPr>
        <w:pStyle w:val="Titel"/>
        <w:rPr>
          <w:rFonts w:ascii="Verdana" w:hAnsi="Verdana"/>
          <w:sz w:val="28"/>
        </w:rPr>
      </w:pPr>
      <w:bookmarkStart w:id="16" w:name="_Toc41316151"/>
      <w:bookmarkStart w:id="17" w:name="_Toc41316219"/>
      <w:bookmarkStart w:id="18" w:name="_Toc41393770"/>
      <w:bookmarkStart w:id="19" w:name="_Toc41398776"/>
      <w:bookmarkStart w:id="20" w:name="_Toc41987498"/>
      <w:bookmarkStart w:id="21" w:name="_Toc41987955"/>
      <w:bookmarkStart w:id="22" w:name="_Toc41988111"/>
      <w:bookmarkStart w:id="23" w:name="_Toc42086471"/>
      <w:bookmarkStart w:id="24" w:name="_Toc42086520"/>
      <w:bookmarkStart w:id="25" w:name="_Toc42086574"/>
      <w:bookmarkStart w:id="26" w:name="_Toc45102915"/>
      <w:bookmarkStart w:id="27" w:name="_Toc45116869"/>
      <w:bookmarkStart w:id="28" w:name="_Toc45117361"/>
      <w:bookmarkStart w:id="29" w:name="_Toc48033448"/>
      <w:bookmarkStart w:id="30" w:name="_Toc53048814"/>
      <w:r>
        <w:rPr>
          <w:rFonts w:ascii="Verdana" w:hAnsi="Verdana"/>
          <w:sz w:val="28"/>
        </w:rPr>
        <w:t>Særlige klubtilbud</w:t>
      </w:r>
      <w:r w:rsidR="006C7868">
        <w:rPr>
          <w:rFonts w:ascii="Verdana" w:hAnsi="Verdana"/>
          <w:sz w:val="28"/>
        </w:rPr>
        <w:t>, jf.</w:t>
      </w:r>
      <w:r>
        <w:rPr>
          <w:rFonts w:ascii="Verdana" w:hAnsi="Verdana"/>
          <w:sz w:val="28"/>
        </w:rPr>
        <w:t xml:space="preserve"> </w:t>
      </w:r>
      <w:r w:rsidR="006C7868">
        <w:rPr>
          <w:rFonts w:ascii="Verdana" w:hAnsi="Verdana"/>
          <w:sz w:val="28"/>
        </w:rPr>
        <w:t>barnets lov § 84</w:t>
      </w:r>
      <w:r>
        <w:rPr>
          <w:rFonts w:ascii="Verdana" w:hAnsi="Verdana"/>
          <w:sz w:val="28"/>
        </w:rPr>
        <w:t>/ a</w:t>
      </w:r>
      <w:r w:rsidR="002953B8">
        <w:rPr>
          <w:rFonts w:ascii="Verdana" w:hAnsi="Verdana"/>
          <w:sz w:val="28"/>
        </w:rPr>
        <w:t xml:space="preserve">ktivitets- og </w:t>
      </w:r>
      <w:r w:rsidR="003400D8">
        <w:rPr>
          <w:rFonts w:ascii="Verdana" w:hAnsi="Verdana"/>
          <w:sz w:val="28"/>
        </w:rPr>
        <w:t>s</w:t>
      </w:r>
      <w:r w:rsidR="002953B8">
        <w:rPr>
          <w:rFonts w:ascii="Verdana" w:hAnsi="Verdana"/>
          <w:sz w:val="28"/>
        </w:rPr>
        <w:t>amværstilbud</w:t>
      </w:r>
      <w:r>
        <w:rPr>
          <w:rFonts w:ascii="Verdana" w:hAnsi="Verdana"/>
          <w:sz w:val="28"/>
        </w:rPr>
        <w:t>,</w:t>
      </w:r>
      <w:r w:rsidR="006320A5">
        <w:rPr>
          <w:rFonts w:ascii="Verdana" w:hAnsi="Verdana"/>
          <w:sz w:val="28"/>
        </w:rPr>
        <w:t xml:space="preserve"> jf.</w:t>
      </w:r>
      <w:r w:rsidR="006C7868">
        <w:rPr>
          <w:rFonts w:ascii="Verdana" w:hAnsi="Verdana"/>
          <w:sz w:val="28"/>
        </w:rPr>
        <w:t xml:space="preserve"> </w:t>
      </w:r>
      <w:r w:rsidR="003400D8">
        <w:rPr>
          <w:rFonts w:ascii="Verdana" w:hAnsi="Verdana"/>
          <w:sz w:val="28"/>
        </w:rPr>
        <w:t>s</w:t>
      </w:r>
      <w:r w:rsidR="00FA528C" w:rsidRPr="008C7426">
        <w:rPr>
          <w:rFonts w:ascii="Verdana" w:hAnsi="Verdana"/>
          <w:sz w:val="28"/>
        </w:rPr>
        <w:t>ervicelovens</w:t>
      </w:r>
      <w:r w:rsidR="006C7868">
        <w:rPr>
          <w:rFonts w:ascii="Verdana" w:hAnsi="Verdana"/>
          <w:sz w:val="28"/>
        </w:rPr>
        <w:t xml:space="preserve"> </w:t>
      </w:r>
      <w:r w:rsidR="00CF4271">
        <w:rPr>
          <w:rFonts w:ascii="Verdana" w:hAnsi="Verdana"/>
          <w:sz w:val="28"/>
        </w:rPr>
        <w:t>§</w:t>
      </w:r>
      <w:r w:rsidR="003400D8">
        <w:rPr>
          <w:rFonts w:ascii="Verdana" w:hAnsi="Verdana"/>
          <w:sz w:val="28"/>
        </w:rPr>
        <w:t xml:space="preserve"> </w:t>
      </w:r>
      <w:r w:rsidR="002E4B94">
        <w:rPr>
          <w:rFonts w:ascii="Verdana" w:hAnsi="Verdana"/>
          <w:sz w:val="28"/>
        </w:rPr>
        <w:t>104</w:t>
      </w:r>
      <w:bookmarkEnd w:id="2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="00EB44AD" w:rsidRPr="008C7426">
        <w:rPr>
          <w:rFonts w:ascii="Verdana" w:hAnsi="Verdana"/>
          <w:sz w:val="28"/>
        </w:rPr>
        <w:t xml:space="preserve"> </w:t>
      </w:r>
    </w:p>
    <w:p w14:paraId="1B8A7657" w14:textId="6C61A7E2" w:rsidR="00FA528C" w:rsidRPr="008C7426" w:rsidRDefault="004573B2" w:rsidP="007043BF">
      <w:pPr>
        <w:rPr>
          <w:sz w:val="18"/>
        </w:rPr>
      </w:pPr>
      <w:r>
        <w:rPr>
          <w:sz w:val="18"/>
        </w:rPr>
        <w:t>Leverandører som ikke er omfattet af rammeaftalen p</w:t>
      </w:r>
      <w:r w:rsidR="00DB2997">
        <w:rPr>
          <w:sz w:val="18"/>
        </w:rPr>
        <w:t>å</w:t>
      </w:r>
      <w:r>
        <w:rPr>
          <w:sz w:val="18"/>
        </w:rPr>
        <w:t xml:space="preserve"> de</w:t>
      </w:r>
      <w:r w:rsidR="00DB2997">
        <w:rPr>
          <w:sz w:val="18"/>
        </w:rPr>
        <w:t>t</w:t>
      </w:r>
      <w:r>
        <w:rPr>
          <w:sz w:val="18"/>
        </w:rPr>
        <w:t xml:space="preserve"> specialiserede </w:t>
      </w:r>
      <w:r w:rsidR="00DB2997">
        <w:rPr>
          <w:sz w:val="18"/>
        </w:rPr>
        <w:t>socialområde</w:t>
      </w:r>
      <w:r>
        <w:rPr>
          <w:sz w:val="18"/>
        </w:rPr>
        <w:t xml:space="preserve"> </w:t>
      </w:r>
    </w:p>
    <w:p w14:paraId="1B8A7658" w14:textId="77777777" w:rsidR="00B51B07" w:rsidRPr="008C7426" w:rsidRDefault="00B51B07" w:rsidP="007043BF">
      <w:pPr>
        <w:rPr>
          <w:sz w:val="18"/>
        </w:rPr>
      </w:pPr>
    </w:p>
    <w:p w14:paraId="1B8A7659" w14:textId="77777777" w:rsidR="00B51B07" w:rsidRPr="008C7426" w:rsidRDefault="00B51B07" w:rsidP="007043BF">
      <w:pPr>
        <w:rPr>
          <w:sz w:val="18"/>
        </w:rPr>
      </w:pPr>
    </w:p>
    <w:p w14:paraId="1B8A765A" w14:textId="77777777" w:rsidR="008643EC" w:rsidRDefault="008643EC" w:rsidP="007043BF">
      <w:pPr>
        <w:rPr>
          <w:sz w:val="18"/>
        </w:rPr>
      </w:pPr>
    </w:p>
    <w:p w14:paraId="1B8A7662" w14:textId="77777777" w:rsidR="00FA528C" w:rsidRPr="008C7426" w:rsidRDefault="00FA528C" w:rsidP="007043BF">
      <w:pPr>
        <w:rPr>
          <w:sz w:val="22"/>
          <w:szCs w:val="24"/>
        </w:rPr>
      </w:pPr>
      <w:r w:rsidRPr="008C7426">
        <w:rPr>
          <w:sz w:val="22"/>
          <w:szCs w:val="24"/>
        </w:rPr>
        <w:t xml:space="preserve">Mellem </w:t>
      </w:r>
    </w:p>
    <w:p w14:paraId="1B8A7663" w14:textId="77777777" w:rsidR="00FA528C" w:rsidRDefault="00FA528C" w:rsidP="007043BF">
      <w:pPr>
        <w:rPr>
          <w:sz w:val="22"/>
          <w:szCs w:val="24"/>
        </w:rPr>
      </w:pPr>
    </w:p>
    <w:p w14:paraId="4FA369EA" w14:textId="2E96500A" w:rsidR="00585BBE" w:rsidRPr="008C7426" w:rsidRDefault="000475B1" w:rsidP="007043BF">
      <w:pPr>
        <w:rPr>
          <w:sz w:val="22"/>
          <w:szCs w:val="24"/>
        </w:rPr>
      </w:pPr>
      <w:r>
        <w:rPr>
          <w:sz w:val="22"/>
          <w:szCs w:val="24"/>
        </w:rPr>
        <w:t>Som l</w:t>
      </w:r>
      <w:r w:rsidR="00585BBE" w:rsidRPr="008C7426">
        <w:rPr>
          <w:sz w:val="22"/>
          <w:szCs w:val="24"/>
        </w:rPr>
        <w:t>everandør</w:t>
      </w:r>
      <w:r w:rsidR="00585BBE">
        <w:rPr>
          <w:sz w:val="22"/>
          <w:szCs w:val="24"/>
        </w:rPr>
        <w:t xml:space="preserve">: </w:t>
      </w:r>
    </w:p>
    <w:p w14:paraId="607108E8" w14:textId="77777777" w:rsidR="0048091C" w:rsidRDefault="0048091C" w:rsidP="007043BF">
      <w:pPr>
        <w:rPr>
          <w:b/>
          <w:sz w:val="22"/>
          <w:szCs w:val="24"/>
        </w:rPr>
      </w:pPr>
    </w:p>
    <w:p w14:paraId="7F1B6D0A" w14:textId="2162A56D" w:rsidR="009609A0" w:rsidRPr="008C7426" w:rsidRDefault="009609A0" w:rsidP="007043BF">
      <w:pPr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Levuk </w:t>
      </w:r>
    </w:p>
    <w:p w14:paraId="1B8A7665" w14:textId="5C86BA5A" w:rsidR="00FA528C" w:rsidRDefault="009609A0" w:rsidP="007043BF">
      <w:pPr>
        <w:rPr>
          <w:sz w:val="22"/>
          <w:szCs w:val="24"/>
        </w:rPr>
      </w:pPr>
      <w:r>
        <w:rPr>
          <w:sz w:val="22"/>
          <w:szCs w:val="24"/>
        </w:rPr>
        <w:t>Milnersvej 39A</w:t>
      </w:r>
    </w:p>
    <w:p w14:paraId="1B8A7666" w14:textId="44E909C1" w:rsidR="00FA528C" w:rsidRPr="008C7426" w:rsidRDefault="009609A0" w:rsidP="007043BF">
      <w:pPr>
        <w:rPr>
          <w:sz w:val="22"/>
          <w:szCs w:val="24"/>
        </w:rPr>
      </w:pPr>
      <w:r>
        <w:rPr>
          <w:sz w:val="22"/>
          <w:szCs w:val="24"/>
        </w:rPr>
        <w:t>3400 Hillerød</w:t>
      </w:r>
    </w:p>
    <w:p w14:paraId="1B8A7667" w14:textId="77777777" w:rsidR="000E0DA7" w:rsidRPr="008C7426" w:rsidRDefault="000E0DA7" w:rsidP="007043BF">
      <w:pPr>
        <w:rPr>
          <w:sz w:val="22"/>
          <w:szCs w:val="24"/>
        </w:rPr>
      </w:pPr>
    </w:p>
    <w:p w14:paraId="1B8A7668" w14:textId="07586668" w:rsidR="000E0DA7" w:rsidRDefault="00FA528C" w:rsidP="002953B8">
      <w:pPr>
        <w:rPr>
          <w:sz w:val="22"/>
          <w:szCs w:val="24"/>
        </w:rPr>
      </w:pPr>
      <w:r w:rsidRPr="008C7426">
        <w:rPr>
          <w:sz w:val="22"/>
          <w:szCs w:val="24"/>
        </w:rPr>
        <w:t>CVR</w:t>
      </w:r>
      <w:r w:rsidR="008538F7" w:rsidRPr="008C7426">
        <w:rPr>
          <w:sz w:val="22"/>
          <w:szCs w:val="24"/>
        </w:rPr>
        <w:t xml:space="preserve">: </w:t>
      </w:r>
      <w:r w:rsidR="009609A0">
        <w:rPr>
          <w:sz w:val="22"/>
          <w:szCs w:val="24"/>
        </w:rPr>
        <w:t xml:space="preserve">33022611 </w:t>
      </w:r>
    </w:p>
    <w:p w14:paraId="7C8A9A92" w14:textId="444C6FB6" w:rsidR="00585BBE" w:rsidRPr="008C7426" w:rsidRDefault="00585BBE" w:rsidP="002953B8">
      <w:pPr>
        <w:rPr>
          <w:sz w:val="22"/>
          <w:szCs w:val="24"/>
        </w:rPr>
      </w:pPr>
      <w:r>
        <w:rPr>
          <w:sz w:val="22"/>
          <w:szCs w:val="24"/>
        </w:rPr>
        <w:t>(herefter Lev</w:t>
      </w:r>
      <w:r w:rsidR="00D5492B">
        <w:rPr>
          <w:sz w:val="22"/>
          <w:szCs w:val="24"/>
        </w:rPr>
        <w:t>uk</w:t>
      </w:r>
      <w:r>
        <w:rPr>
          <w:sz w:val="22"/>
          <w:szCs w:val="24"/>
        </w:rPr>
        <w:t>)</w:t>
      </w:r>
    </w:p>
    <w:p w14:paraId="1B8A7669" w14:textId="77777777" w:rsidR="000E0DA7" w:rsidRPr="008C7426" w:rsidRDefault="000E0DA7" w:rsidP="007043BF">
      <w:pPr>
        <w:rPr>
          <w:sz w:val="22"/>
          <w:szCs w:val="24"/>
        </w:rPr>
      </w:pPr>
    </w:p>
    <w:p w14:paraId="1B8A766A" w14:textId="77777777" w:rsidR="00FA528C" w:rsidRPr="008C7426" w:rsidRDefault="00FA528C" w:rsidP="007043BF">
      <w:pPr>
        <w:rPr>
          <w:sz w:val="22"/>
          <w:szCs w:val="24"/>
        </w:rPr>
      </w:pPr>
    </w:p>
    <w:p w14:paraId="1B8A766B" w14:textId="77777777" w:rsidR="00FA528C" w:rsidRPr="008C7426" w:rsidRDefault="00FA528C" w:rsidP="007043BF">
      <w:pPr>
        <w:rPr>
          <w:sz w:val="22"/>
          <w:szCs w:val="24"/>
        </w:rPr>
      </w:pPr>
      <w:r w:rsidRPr="008C7426">
        <w:rPr>
          <w:sz w:val="22"/>
          <w:szCs w:val="24"/>
        </w:rPr>
        <w:t xml:space="preserve">Og </w:t>
      </w:r>
    </w:p>
    <w:p w14:paraId="1B8A766C" w14:textId="77777777" w:rsidR="000E0DA7" w:rsidRPr="008C7426" w:rsidRDefault="000E0DA7" w:rsidP="007043BF">
      <w:pPr>
        <w:rPr>
          <w:sz w:val="22"/>
          <w:szCs w:val="24"/>
        </w:rPr>
      </w:pPr>
    </w:p>
    <w:p w14:paraId="1B8A766D" w14:textId="053AFC84" w:rsidR="00FA528C" w:rsidRDefault="000475B1" w:rsidP="007043BF">
      <w:pPr>
        <w:rPr>
          <w:sz w:val="22"/>
          <w:szCs w:val="24"/>
        </w:rPr>
      </w:pPr>
      <w:r>
        <w:rPr>
          <w:sz w:val="22"/>
          <w:szCs w:val="24"/>
        </w:rPr>
        <w:t>Som k</w:t>
      </w:r>
      <w:r w:rsidR="00585BBE">
        <w:rPr>
          <w:sz w:val="22"/>
          <w:szCs w:val="24"/>
        </w:rPr>
        <w:t xml:space="preserve">øber: </w:t>
      </w:r>
    </w:p>
    <w:p w14:paraId="45569A1C" w14:textId="77777777" w:rsidR="00585BBE" w:rsidRPr="008C7426" w:rsidRDefault="00585BBE" w:rsidP="007043BF">
      <w:pPr>
        <w:rPr>
          <w:sz w:val="22"/>
          <w:szCs w:val="24"/>
        </w:rPr>
      </w:pPr>
    </w:p>
    <w:p w14:paraId="1B8A766E" w14:textId="1692E761" w:rsidR="00FA528C" w:rsidRPr="008C7426" w:rsidRDefault="000E0DA7" w:rsidP="007043BF">
      <w:pPr>
        <w:rPr>
          <w:sz w:val="22"/>
          <w:szCs w:val="24"/>
        </w:rPr>
      </w:pPr>
      <w:r w:rsidRPr="00D5492B">
        <w:rPr>
          <w:sz w:val="22"/>
          <w:szCs w:val="24"/>
          <w:highlight w:val="yellow"/>
        </w:rPr>
        <w:t>[</w:t>
      </w:r>
      <w:r w:rsidR="000475B1">
        <w:rPr>
          <w:sz w:val="22"/>
          <w:szCs w:val="24"/>
          <w:highlight w:val="yellow"/>
        </w:rPr>
        <w:t>I</w:t>
      </w:r>
      <w:r w:rsidRPr="00D5492B">
        <w:rPr>
          <w:sz w:val="22"/>
          <w:szCs w:val="24"/>
          <w:highlight w:val="yellow"/>
        </w:rPr>
        <w:t xml:space="preserve">ndsæt navn og adresse på </w:t>
      </w:r>
      <w:r w:rsidR="000475B1">
        <w:rPr>
          <w:sz w:val="22"/>
          <w:szCs w:val="24"/>
          <w:highlight w:val="yellow"/>
        </w:rPr>
        <w:t>kommunen</w:t>
      </w:r>
      <w:r w:rsidRPr="00D5492B">
        <w:rPr>
          <w:sz w:val="22"/>
          <w:szCs w:val="24"/>
          <w:highlight w:val="yellow"/>
        </w:rPr>
        <w:t>]</w:t>
      </w:r>
    </w:p>
    <w:p w14:paraId="1B8A766F" w14:textId="77777777" w:rsidR="000E0DA7" w:rsidRPr="008C7426" w:rsidRDefault="000E0DA7" w:rsidP="007043BF">
      <w:pPr>
        <w:rPr>
          <w:sz w:val="22"/>
          <w:szCs w:val="24"/>
        </w:rPr>
      </w:pPr>
    </w:p>
    <w:p w14:paraId="1B8A7670" w14:textId="77777777" w:rsidR="000E0DA7" w:rsidRDefault="000E0DA7" w:rsidP="007043BF">
      <w:pPr>
        <w:rPr>
          <w:sz w:val="22"/>
          <w:szCs w:val="24"/>
        </w:rPr>
      </w:pPr>
      <w:r w:rsidRPr="008C7426">
        <w:rPr>
          <w:sz w:val="22"/>
          <w:szCs w:val="24"/>
        </w:rPr>
        <w:t xml:space="preserve">CVR: </w:t>
      </w:r>
      <w:r w:rsidRPr="00D5492B">
        <w:rPr>
          <w:sz w:val="22"/>
          <w:szCs w:val="24"/>
          <w:highlight w:val="yellow"/>
        </w:rPr>
        <w:t>[indsæt CVR-nr.]</w:t>
      </w:r>
    </w:p>
    <w:p w14:paraId="1654C4ED" w14:textId="2C2FF365" w:rsidR="00585BBE" w:rsidRPr="008C7426" w:rsidRDefault="00585BBE" w:rsidP="007043BF">
      <w:pPr>
        <w:rPr>
          <w:sz w:val="22"/>
          <w:szCs w:val="24"/>
        </w:rPr>
      </w:pPr>
      <w:r>
        <w:rPr>
          <w:sz w:val="22"/>
          <w:szCs w:val="24"/>
        </w:rPr>
        <w:t>(herefter Kommunen)</w:t>
      </w:r>
    </w:p>
    <w:p w14:paraId="1B8A7671" w14:textId="77777777" w:rsidR="000E0DA7" w:rsidRDefault="000E0DA7" w:rsidP="007043BF">
      <w:pPr>
        <w:rPr>
          <w:sz w:val="22"/>
          <w:szCs w:val="24"/>
        </w:rPr>
      </w:pPr>
    </w:p>
    <w:p w14:paraId="405FE7E4" w14:textId="77777777" w:rsidR="00E27EE6" w:rsidRDefault="00E27EE6" w:rsidP="007043BF">
      <w:pPr>
        <w:rPr>
          <w:sz w:val="22"/>
          <w:szCs w:val="24"/>
        </w:rPr>
      </w:pPr>
    </w:p>
    <w:p w14:paraId="2609778C" w14:textId="73762CC4" w:rsidR="00E27EE6" w:rsidRPr="008C7426" w:rsidRDefault="00E27EE6" w:rsidP="007043BF">
      <w:pPr>
        <w:rPr>
          <w:sz w:val="22"/>
          <w:szCs w:val="24"/>
        </w:rPr>
      </w:pPr>
      <w:r>
        <w:rPr>
          <w:sz w:val="22"/>
          <w:szCs w:val="24"/>
        </w:rPr>
        <w:t xml:space="preserve">Kontrakten vedrører følgende borger: </w:t>
      </w:r>
      <w:r w:rsidRPr="00D5492B">
        <w:rPr>
          <w:sz w:val="22"/>
          <w:szCs w:val="24"/>
          <w:highlight w:val="yellow"/>
        </w:rPr>
        <w:t>[</w:t>
      </w:r>
      <w:r>
        <w:rPr>
          <w:sz w:val="22"/>
          <w:szCs w:val="24"/>
          <w:highlight w:val="yellow"/>
        </w:rPr>
        <w:t>I</w:t>
      </w:r>
      <w:r w:rsidRPr="00D5492B">
        <w:rPr>
          <w:sz w:val="22"/>
          <w:szCs w:val="24"/>
          <w:highlight w:val="yellow"/>
        </w:rPr>
        <w:t>ndsæt nav</w:t>
      </w:r>
      <w:r w:rsidRPr="00E27EE6">
        <w:rPr>
          <w:sz w:val="22"/>
          <w:szCs w:val="24"/>
          <w:highlight w:val="yellow"/>
        </w:rPr>
        <w:t>n]</w:t>
      </w:r>
    </w:p>
    <w:p w14:paraId="1B8A7672" w14:textId="26630415" w:rsidR="00801FA5" w:rsidRPr="008C7426" w:rsidRDefault="00801FA5" w:rsidP="007043BF">
      <w:r w:rsidRPr="008C7426">
        <w:br w:type="page"/>
      </w:r>
    </w:p>
    <w:p w14:paraId="1B8A7673" w14:textId="77777777" w:rsidR="00801FA5" w:rsidRPr="000B50C9" w:rsidRDefault="00801FA5" w:rsidP="000B50C9">
      <w:pPr>
        <w:rPr>
          <w:b/>
          <w:sz w:val="26"/>
          <w:szCs w:val="26"/>
        </w:rPr>
      </w:pPr>
      <w:bookmarkStart w:id="31" w:name="_Toc41316152"/>
      <w:bookmarkStart w:id="32" w:name="_Toc41316220"/>
      <w:bookmarkStart w:id="33" w:name="_Toc41393771"/>
      <w:bookmarkStart w:id="34" w:name="_Toc41398777"/>
      <w:bookmarkStart w:id="35" w:name="_Toc41987499"/>
      <w:bookmarkStart w:id="36" w:name="_Toc41987956"/>
      <w:bookmarkStart w:id="37" w:name="_Toc41988112"/>
      <w:bookmarkStart w:id="38" w:name="_Toc42086472"/>
      <w:bookmarkStart w:id="39" w:name="_Toc42086521"/>
      <w:bookmarkStart w:id="40" w:name="_Toc42086575"/>
      <w:bookmarkStart w:id="41" w:name="_Toc48033449"/>
      <w:bookmarkStart w:id="42" w:name="_Toc53048815"/>
      <w:r w:rsidRPr="000B50C9">
        <w:rPr>
          <w:b/>
          <w:sz w:val="26"/>
          <w:szCs w:val="26"/>
        </w:rPr>
        <w:lastRenderedPageBreak/>
        <w:t>Indholdsfortegnelse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72DBF84E" w14:textId="1AC9BD8F" w:rsidR="00C3434F" w:rsidRDefault="000B50C9">
      <w:pPr>
        <w:pStyle w:val="Indholdsfortegnelse1"/>
        <w:tabs>
          <w:tab w:val="left" w:pos="400"/>
          <w:tab w:val="right" w:leader="dot" w:pos="9344"/>
        </w:tabs>
        <w:rPr>
          <w:rFonts w:eastAsiaTheme="minorEastAsia"/>
          <w:b w:val="0"/>
          <w:bCs w:val="0"/>
          <w:caps w:val="0"/>
          <w:noProof/>
          <w:kern w:val="2"/>
          <w:sz w:val="22"/>
          <w:szCs w:val="22"/>
          <w:lang w:eastAsia="da-DK"/>
          <w14:ligatures w14:val="standardContextual"/>
        </w:rPr>
      </w:pPr>
      <w:r w:rsidRPr="0080514F">
        <w:fldChar w:fldCharType="begin"/>
      </w:r>
      <w:r w:rsidRPr="0080514F">
        <w:instrText xml:space="preserve"> TOC \o "2-2" \t "Overskrift 1;1" </w:instrText>
      </w:r>
      <w:r w:rsidRPr="0080514F">
        <w:fldChar w:fldCharType="separate"/>
      </w:r>
      <w:r w:rsidR="00C3434F">
        <w:rPr>
          <w:noProof/>
        </w:rPr>
        <w:t>1.</w:t>
      </w:r>
      <w:r w:rsidR="00C3434F">
        <w:rPr>
          <w:rFonts w:eastAsiaTheme="minorEastAsia"/>
          <w:b w:val="0"/>
          <w:bCs w:val="0"/>
          <w:caps w:val="0"/>
          <w:noProof/>
          <w:kern w:val="2"/>
          <w:sz w:val="22"/>
          <w:szCs w:val="22"/>
          <w:lang w:eastAsia="da-DK"/>
          <w14:ligatures w14:val="standardContextual"/>
        </w:rPr>
        <w:tab/>
      </w:r>
      <w:r w:rsidR="007B654D">
        <w:rPr>
          <w:rFonts w:eastAsiaTheme="minorEastAsia"/>
          <w:b w:val="0"/>
          <w:bCs w:val="0"/>
          <w:caps w:val="0"/>
          <w:noProof/>
          <w:kern w:val="2"/>
          <w:sz w:val="22"/>
          <w:szCs w:val="22"/>
          <w:lang w:eastAsia="da-DK"/>
          <w14:ligatures w14:val="standardContextual"/>
        </w:rPr>
        <w:t xml:space="preserve">    </w:t>
      </w:r>
      <w:r w:rsidR="00C3434F">
        <w:rPr>
          <w:noProof/>
        </w:rPr>
        <w:t>Borger</w:t>
      </w:r>
      <w:r w:rsidR="00C3434F">
        <w:rPr>
          <w:noProof/>
        </w:rPr>
        <w:tab/>
      </w:r>
      <w:r w:rsidR="00C3434F">
        <w:rPr>
          <w:noProof/>
        </w:rPr>
        <w:fldChar w:fldCharType="begin"/>
      </w:r>
      <w:r w:rsidR="00C3434F">
        <w:rPr>
          <w:noProof/>
        </w:rPr>
        <w:instrText xml:space="preserve"> PAGEREF _Toc142914503 \h </w:instrText>
      </w:r>
      <w:r w:rsidR="00C3434F">
        <w:rPr>
          <w:noProof/>
        </w:rPr>
      </w:r>
      <w:r w:rsidR="00C3434F">
        <w:rPr>
          <w:noProof/>
        </w:rPr>
        <w:fldChar w:fldCharType="separate"/>
      </w:r>
      <w:r w:rsidR="007F0F44">
        <w:rPr>
          <w:noProof/>
        </w:rPr>
        <w:t>3</w:t>
      </w:r>
      <w:r w:rsidR="00C3434F">
        <w:rPr>
          <w:noProof/>
        </w:rPr>
        <w:fldChar w:fldCharType="end"/>
      </w:r>
    </w:p>
    <w:p w14:paraId="7BD1BE92" w14:textId="073A1C87" w:rsidR="00C3434F" w:rsidRDefault="00C3434F">
      <w:pPr>
        <w:pStyle w:val="Indholdsfortegnelse1"/>
        <w:tabs>
          <w:tab w:val="left" w:pos="400"/>
          <w:tab w:val="right" w:leader="dot" w:pos="9344"/>
        </w:tabs>
        <w:rPr>
          <w:rFonts w:eastAsiaTheme="minorEastAsia"/>
          <w:b w:val="0"/>
          <w:bCs w:val="0"/>
          <w:caps w:val="0"/>
          <w:noProof/>
          <w:kern w:val="2"/>
          <w:sz w:val="22"/>
          <w:szCs w:val="22"/>
          <w:lang w:eastAsia="da-DK"/>
          <w14:ligatures w14:val="standardContextual"/>
        </w:rPr>
      </w:pPr>
      <w:r>
        <w:rPr>
          <w:noProof/>
        </w:rPr>
        <w:t>2.</w:t>
      </w:r>
      <w:r>
        <w:rPr>
          <w:rFonts w:eastAsiaTheme="minorEastAsia"/>
          <w:b w:val="0"/>
          <w:bCs w:val="0"/>
          <w:caps w:val="0"/>
          <w:noProof/>
          <w:kern w:val="2"/>
          <w:sz w:val="22"/>
          <w:szCs w:val="22"/>
          <w:lang w:eastAsia="da-DK"/>
          <w14:ligatures w14:val="standardContextual"/>
        </w:rPr>
        <w:tab/>
      </w:r>
      <w:r w:rsidR="007B654D">
        <w:rPr>
          <w:rFonts w:eastAsiaTheme="minorEastAsia"/>
          <w:b w:val="0"/>
          <w:bCs w:val="0"/>
          <w:caps w:val="0"/>
          <w:noProof/>
          <w:kern w:val="2"/>
          <w:sz w:val="22"/>
          <w:szCs w:val="22"/>
          <w:lang w:eastAsia="da-DK"/>
          <w14:ligatures w14:val="standardContextual"/>
        </w:rPr>
        <w:t xml:space="preserve">    </w:t>
      </w:r>
      <w:r>
        <w:rPr>
          <w:noProof/>
        </w:rPr>
        <w:t>Familieforhold/værgemål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_Toc142914504 \h </w:instrText>
      </w:r>
      <w:r>
        <w:rPr>
          <w:noProof/>
        </w:rPr>
      </w:r>
      <w:r>
        <w:rPr>
          <w:noProof/>
        </w:rPr>
        <w:fldChar w:fldCharType="separate"/>
      </w:r>
      <w:r w:rsidR="007F0F44">
        <w:rPr>
          <w:noProof/>
        </w:rPr>
        <w:t>3</w:t>
      </w:r>
      <w:r>
        <w:rPr>
          <w:noProof/>
        </w:rPr>
        <w:fldChar w:fldCharType="end"/>
      </w:r>
    </w:p>
    <w:p w14:paraId="3888D928" w14:textId="4FAEBDE3" w:rsidR="00C3434F" w:rsidRDefault="00C3434F">
      <w:pPr>
        <w:pStyle w:val="Indholdsfortegnelse1"/>
        <w:tabs>
          <w:tab w:val="left" w:pos="400"/>
          <w:tab w:val="right" w:leader="dot" w:pos="9344"/>
        </w:tabs>
        <w:rPr>
          <w:rFonts w:eastAsiaTheme="minorEastAsia"/>
          <w:b w:val="0"/>
          <w:bCs w:val="0"/>
          <w:caps w:val="0"/>
          <w:noProof/>
          <w:kern w:val="2"/>
          <w:sz w:val="22"/>
          <w:szCs w:val="22"/>
          <w:lang w:eastAsia="da-DK"/>
          <w14:ligatures w14:val="standardContextual"/>
        </w:rPr>
      </w:pPr>
      <w:r>
        <w:rPr>
          <w:noProof/>
        </w:rPr>
        <w:t>3.</w:t>
      </w:r>
      <w:r>
        <w:rPr>
          <w:rFonts w:eastAsiaTheme="minorEastAsia"/>
          <w:b w:val="0"/>
          <w:bCs w:val="0"/>
          <w:caps w:val="0"/>
          <w:noProof/>
          <w:kern w:val="2"/>
          <w:sz w:val="22"/>
          <w:szCs w:val="22"/>
          <w:lang w:eastAsia="da-DK"/>
          <w14:ligatures w14:val="standardContextual"/>
        </w:rPr>
        <w:tab/>
      </w:r>
      <w:r w:rsidR="007B654D">
        <w:rPr>
          <w:rFonts w:eastAsiaTheme="minorEastAsia"/>
          <w:b w:val="0"/>
          <w:bCs w:val="0"/>
          <w:caps w:val="0"/>
          <w:noProof/>
          <w:kern w:val="2"/>
          <w:sz w:val="22"/>
          <w:szCs w:val="22"/>
          <w:lang w:eastAsia="da-DK"/>
          <w14:ligatures w14:val="standardContextual"/>
        </w:rPr>
        <w:t xml:space="preserve">    </w:t>
      </w:r>
      <w:r>
        <w:rPr>
          <w:noProof/>
        </w:rPr>
        <w:t>Handlekommune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_Toc142914505 \h </w:instrText>
      </w:r>
      <w:r>
        <w:rPr>
          <w:noProof/>
        </w:rPr>
      </w:r>
      <w:r>
        <w:rPr>
          <w:noProof/>
        </w:rPr>
        <w:fldChar w:fldCharType="separate"/>
      </w:r>
      <w:r w:rsidR="007F0F44">
        <w:rPr>
          <w:noProof/>
        </w:rPr>
        <w:t>3</w:t>
      </w:r>
      <w:r>
        <w:rPr>
          <w:noProof/>
        </w:rPr>
        <w:fldChar w:fldCharType="end"/>
      </w:r>
    </w:p>
    <w:p w14:paraId="74FF9F95" w14:textId="0410D58C" w:rsidR="00C3434F" w:rsidRDefault="00C3434F">
      <w:pPr>
        <w:pStyle w:val="Indholdsfortegnelse1"/>
        <w:tabs>
          <w:tab w:val="left" w:pos="400"/>
          <w:tab w:val="right" w:leader="dot" w:pos="9344"/>
        </w:tabs>
        <w:rPr>
          <w:rFonts w:eastAsiaTheme="minorEastAsia"/>
          <w:b w:val="0"/>
          <w:bCs w:val="0"/>
          <w:caps w:val="0"/>
          <w:noProof/>
          <w:kern w:val="2"/>
          <w:sz w:val="22"/>
          <w:szCs w:val="22"/>
          <w:lang w:eastAsia="da-DK"/>
          <w14:ligatures w14:val="standardContextual"/>
        </w:rPr>
      </w:pPr>
      <w:r>
        <w:rPr>
          <w:noProof/>
        </w:rPr>
        <w:t>4.</w:t>
      </w:r>
      <w:r>
        <w:rPr>
          <w:rFonts w:eastAsiaTheme="minorEastAsia"/>
          <w:b w:val="0"/>
          <w:bCs w:val="0"/>
          <w:caps w:val="0"/>
          <w:noProof/>
          <w:kern w:val="2"/>
          <w:sz w:val="22"/>
          <w:szCs w:val="22"/>
          <w:lang w:eastAsia="da-DK"/>
          <w14:ligatures w14:val="standardContextual"/>
        </w:rPr>
        <w:tab/>
      </w:r>
      <w:r w:rsidR="007B654D">
        <w:rPr>
          <w:rFonts w:eastAsiaTheme="minorEastAsia"/>
          <w:b w:val="0"/>
          <w:bCs w:val="0"/>
          <w:caps w:val="0"/>
          <w:noProof/>
          <w:kern w:val="2"/>
          <w:sz w:val="22"/>
          <w:szCs w:val="22"/>
          <w:lang w:eastAsia="da-DK"/>
          <w14:ligatures w14:val="standardContextual"/>
        </w:rPr>
        <w:t xml:space="preserve">    </w:t>
      </w:r>
      <w:r>
        <w:rPr>
          <w:noProof/>
        </w:rPr>
        <w:t>Betalingskommune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_Toc142914506 \h </w:instrText>
      </w:r>
      <w:r>
        <w:rPr>
          <w:noProof/>
        </w:rPr>
      </w:r>
      <w:r>
        <w:rPr>
          <w:noProof/>
        </w:rPr>
        <w:fldChar w:fldCharType="separate"/>
      </w:r>
      <w:r w:rsidR="007F0F44">
        <w:rPr>
          <w:noProof/>
        </w:rPr>
        <w:t>3</w:t>
      </w:r>
      <w:r>
        <w:rPr>
          <w:noProof/>
        </w:rPr>
        <w:fldChar w:fldCharType="end"/>
      </w:r>
    </w:p>
    <w:p w14:paraId="0D99FEFC" w14:textId="001522BF" w:rsidR="00C3434F" w:rsidRDefault="00C3434F">
      <w:pPr>
        <w:pStyle w:val="Indholdsfortegnelse1"/>
        <w:tabs>
          <w:tab w:val="left" w:pos="400"/>
          <w:tab w:val="right" w:leader="dot" w:pos="9344"/>
        </w:tabs>
        <w:rPr>
          <w:rFonts w:eastAsiaTheme="minorEastAsia"/>
          <w:b w:val="0"/>
          <w:bCs w:val="0"/>
          <w:caps w:val="0"/>
          <w:noProof/>
          <w:kern w:val="2"/>
          <w:sz w:val="22"/>
          <w:szCs w:val="22"/>
          <w:lang w:eastAsia="da-DK"/>
          <w14:ligatures w14:val="standardContextual"/>
        </w:rPr>
      </w:pPr>
      <w:r>
        <w:rPr>
          <w:noProof/>
        </w:rPr>
        <w:t>5.</w:t>
      </w:r>
      <w:r>
        <w:rPr>
          <w:rFonts w:eastAsiaTheme="minorEastAsia"/>
          <w:b w:val="0"/>
          <w:bCs w:val="0"/>
          <w:caps w:val="0"/>
          <w:noProof/>
          <w:kern w:val="2"/>
          <w:sz w:val="22"/>
          <w:szCs w:val="22"/>
          <w:lang w:eastAsia="da-DK"/>
          <w14:ligatures w14:val="standardContextual"/>
        </w:rPr>
        <w:tab/>
      </w:r>
      <w:r w:rsidR="007B654D">
        <w:rPr>
          <w:rFonts w:eastAsiaTheme="minorEastAsia"/>
          <w:b w:val="0"/>
          <w:bCs w:val="0"/>
          <w:caps w:val="0"/>
          <w:noProof/>
          <w:kern w:val="2"/>
          <w:sz w:val="22"/>
          <w:szCs w:val="22"/>
          <w:lang w:eastAsia="da-DK"/>
          <w14:ligatures w14:val="standardContextual"/>
        </w:rPr>
        <w:t xml:space="preserve">    </w:t>
      </w:r>
      <w:r>
        <w:rPr>
          <w:noProof/>
        </w:rPr>
        <w:t>Leverandør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_Toc142914507 \h </w:instrText>
      </w:r>
      <w:r>
        <w:rPr>
          <w:noProof/>
        </w:rPr>
      </w:r>
      <w:r>
        <w:rPr>
          <w:noProof/>
        </w:rPr>
        <w:fldChar w:fldCharType="separate"/>
      </w:r>
      <w:r w:rsidR="007F0F44">
        <w:rPr>
          <w:noProof/>
        </w:rPr>
        <w:t>3</w:t>
      </w:r>
      <w:r>
        <w:rPr>
          <w:noProof/>
        </w:rPr>
        <w:fldChar w:fldCharType="end"/>
      </w:r>
    </w:p>
    <w:p w14:paraId="67D7B3BB" w14:textId="22484065" w:rsidR="00C3434F" w:rsidRDefault="00C3434F">
      <w:pPr>
        <w:pStyle w:val="Indholdsfortegnelse1"/>
        <w:tabs>
          <w:tab w:val="left" w:pos="400"/>
          <w:tab w:val="right" w:leader="dot" w:pos="9344"/>
        </w:tabs>
        <w:rPr>
          <w:rFonts w:eastAsiaTheme="minorEastAsia"/>
          <w:b w:val="0"/>
          <w:bCs w:val="0"/>
          <w:caps w:val="0"/>
          <w:noProof/>
          <w:kern w:val="2"/>
          <w:sz w:val="22"/>
          <w:szCs w:val="22"/>
          <w:lang w:eastAsia="da-DK"/>
          <w14:ligatures w14:val="standardContextual"/>
        </w:rPr>
      </w:pPr>
      <w:r>
        <w:rPr>
          <w:noProof/>
        </w:rPr>
        <w:t>6.</w:t>
      </w:r>
      <w:r>
        <w:rPr>
          <w:rFonts w:eastAsiaTheme="minorEastAsia"/>
          <w:b w:val="0"/>
          <w:bCs w:val="0"/>
          <w:caps w:val="0"/>
          <w:noProof/>
          <w:kern w:val="2"/>
          <w:sz w:val="22"/>
          <w:szCs w:val="22"/>
          <w:lang w:eastAsia="da-DK"/>
          <w14:ligatures w14:val="standardContextual"/>
        </w:rPr>
        <w:tab/>
      </w:r>
      <w:r w:rsidR="007B654D">
        <w:rPr>
          <w:rFonts w:eastAsiaTheme="minorEastAsia"/>
          <w:b w:val="0"/>
          <w:bCs w:val="0"/>
          <w:caps w:val="0"/>
          <w:noProof/>
          <w:kern w:val="2"/>
          <w:sz w:val="22"/>
          <w:szCs w:val="22"/>
          <w:lang w:eastAsia="da-DK"/>
          <w14:ligatures w14:val="standardContextual"/>
        </w:rPr>
        <w:t xml:space="preserve">    </w:t>
      </w:r>
      <w:r>
        <w:rPr>
          <w:noProof/>
        </w:rPr>
        <w:t>Kontraktens ikrafttræden og varighed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_Toc142914508 \h </w:instrText>
      </w:r>
      <w:r>
        <w:rPr>
          <w:noProof/>
        </w:rPr>
      </w:r>
      <w:r>
        <w:rPr>
          <w:noProof/>
        </w:rPr>
        <w:fldChar w:fldCharType="separate"/>
      </w:r>
      <w:r w:rsidR="007F0F44">
        <w:rPr>
          <w:noProof/>
        </w:rPr>
        <w:t>4</w:t>
      </w:r>
      <w:r>
        <w:rPr>
          <w:noProof/>
        </w:rPr>
        <w:fldChar w:fldCharType="end"/>
      </w:r>
    </w:p>
    <w:p w14:paraId="5916F0E3" w14:textId="19BFEC58" w:rsidR="00C3434F" w:rsidRDefault="00C3434F">
      <w:pPr>
        <w:pStyle w:val="Indholdsfortegnelse1"/>
        <w:tabs>
          <w:tab w:val="left" w:pos="400"/>
          <w:tab w:val="right" w:leader="dot" w:pos="9344"/>
        </w:tabs>
        <w:rPr>
          <w:rFonts w:eastAsiaTheme="minorEastAsia"/>
          <w:b w:val="0"/>
          <w:bCs w:val="0"/>
          <w:caps w:val="0"/>
          <w:noProof/>
          <w:kern w:val="2"/>
          <w:sz w:val="22"/>
          <w:szCs w:val="22"/>
          <w:lang w:eastAsia="da-DK"/>
          <w14:ligatures w14:val="standardContextual"/>
        </w:rPr>
      </w:pPr>
      <w:r>
        <w:rPr>
          <w:noProof/>
        </w:rPr>
        <w:t>7.</w:t>
      </w:r>
      <w:r>
        <w:rPr>
          <w:rFonts w:eastAsiaTheme="minorEastAsia"/>
          <w:b w:val="0"/>
          <w:bCs w:val="0"/>
          <w:caps w:val="0"/>
          <w:noProof/>
          <w:kern w:val="2"/>
          <w:sz w:val="22"/>
          <w:szCs w:val="22"/>
          <w:lang w:eastAsia="da-DK"/>
          <w14:ligatures w14:val="standardContextual"/>
        </w:rPr>
        <w:tab/>
      </w:r>
      <w:r w:rsidR="007B654D">
        <w:rPr>
          <w:rFonts w:eastAsiaTheme="minorEastAsia"/>
          <w:b w:val="0"/>
          <w:bCs w:val="0"/>
          <w:caps w:val="0"/>
          <w:noProof/>
          <w:kern w:val="2"/>
          <w:sz w:val="22"/>
          <w:szCs w:val="22"/>
          <w:lang w:eastAsia="da-DK"/>
          <w14:ligatures w14:val="standardContextual"/>
        </w:rPr>
        <w:t xml:space="preserve">    </w:t>
      </w:r>
      <w:r>
        <w:rPr>
          <w:noProof/>
        </w:rPr>
        <w:t>Levuks ydelse og pris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_Toc142914509 \h </w:instrText>
      </w:r>
      <w:r>
        <w:rPr>
          <w:noProof/>
        </w:rPr>
      </w:r>
      <w:r>
        <w:rPr>
          <w:noProof/>
        </w:rPr>
        <w:fldChar w:fldCharType="separate"/>
      </w:r>
      <w:r w:rsidR="007F0F44">
        <w:rPr>
          <w:noProof/>
        </w:rPr>
        <w:t>4</w:t>
      </w:r>
      <w:r>
        <w:rPr>
          <w:noProof/>
        </w:rPr>
        <w:fldChar w:fldCharType="end"/>
      </w:r>
    </w:p>
    <w:p w14:paraId="60241A24" w14:textId="4B82034A" w:rsidR="00C3434F" w:rsidRDefault="00C3434F">
      <w:pPr>
        <w:pStyle w:val="Indholdsfortegnelse1"/>
        <w:tabs>
          <w:tab w:val="left" w:pos="400"/>
          <w:tab w:val="right" w:leader="dot" w:pos="9344"/>
        </w:tabs>
        <w:rPr>
          <w:rFonts w:eastAsiaTheme="minorEastAsia"/>
          <w:b w:val="0"/>
          <w:bCs w:val="0"/>
          <w:caps w:val="0"/>
          <w:noProof/>
          <w:kern w:val="2"/>
          <w:sz w:val="22"/>
          <w:szCs w:val="22"/>
          <w:lang w:eastAsia="da-DK"/>
          <w14:ligatures w14:val="standardContextual"/>
        </w:rPr>
      </w:pPr>
      <w:r>
        <w:rPr>
          <w:noProof/>
        </w:rPr>
        <w:t>8.</w:t>
      </w:r>
      <w:r>
        <w:rPr>
          <w:rFonts w:eastAsiaTheme="minorEastAsia"/>
          <w:b w:val="0"/>
          <w:bCs w:val="0"/>
          <w:caps w:val="0"/>
          <w:noProof/>
          <w:kern w:val="2"/>
          <w:sz w:val="22"/>
          <w:szCs w:val="22"/>
          <w:lang w:eastAsia="da-DK"/>
          <w14:ligatures w14:val="standardContextual"/>
        </w:rPr>
        <w:tab/>
      </w:r>
      <w:r w:rsidR="007B654D">
        <w:rPr>
          <w:rFonts w:eastAsiaTheme="minorEastAsia"/>
          <w:b w:val="0"/>
          <w:bCs w:val="0"/>
          <w:caps w:val="0"/>
          <w:noProof/>
          <w:kern w:val="2"/>
          <w:sz w:val="22"/>
          <w:szCs w:val="22"/>
          <w:lang w:eastAsia="da-DK"/>
          <w14:ligatures w14:val="standardContextual"/>
        </w:rPr>
        <w:t xml:space="preserve">    </w:t>
      </w:r>
      <w:r>
        <w:rPr>
          <w:noProof/>
        </w:rPr>
        <w:t>Fakturering og afregningsfrister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_Toc142914510 \h </w:instrText>
      </w:r>
      <w:r>
        <w:rPr>
          <w:noProof/>
        </w:rPr>
      </w:r>
      <w:r>
        <w:rPr>
          <w:noProof/>
        </w:rPr>
        <w:fldChar w:fldCharType="separate"/>
      </w:r>
      <w:r w:rsidR="007F0F44">
        <w:rPr>
          <w:noProof/>
        </w:rPr>
        <w:t>5</w:t>
      </w:r>
      <w:r>
        <w:rPr>
          <w:noProof/>
        </w:rPr>
        <w:fldChar w:fldCharType="end"/>
      </w:r>
    </w:p>
    <w:p w14:paraId="640BC393" w14:textId="016D2567" w:rsidR="00C3434F" w:rsidRDefault="00C3434F">
      <w:pPr>
        <w:pStyle w:val="Indholdsfortegnelse1"/>
        <w:tabs>
          <w:tab w:val="left" w:pos="400"/>
          <w:tab w:val="right" w:leader="dot" w:pos="9344"/>
        </w:tabs>
        <w:rPr>
          <w:rFonts w:eastAsiaTheme="minorEastAsia"/>
          <w:b w:val="0"/>
          <w:bCs w:val="0"/>
          <w:caps w:val="0"/>
          <w:noProof/>
          <w:kern w:val="2"/>
          <w:sz w:val="22"/>
          <w:szCs w:val="22"/>
          <w:lang w:eastAsia="da-DK"/>
          <w14:ligatures w14:val="standardContextual"/>
        </w:rPr>
      </w:pPr>
      <w:r>
        <w:rPr>
          <w:noProof/>
        </w:rPr>
        <w:t>9.</w:t>
      </w:r>
      <w:r>
        <w:rPr>
          <w:rFonts w:eastAsiaTheme="minorEastAsia"/>
          <w:b w:val="0"/>
          <w:bCs w:val="0"/>
          <w:caps w:val="0"/>
          <w:noProof/>
          <w:kern w:val="2"/>
          <w:sz w:val="22"/>
          <w:szCs w:val="22"/>
          <w:lang w:eastAsia="da-DK"/>
          <w14:ligatures w14:val="standardContextual"/>
        </w:rPr>
        <w:tab/>
      </w:r>
      <w:r w:rsidR="007B654D">
        <w:rPr>
          <w:rFonts w:eastAsiaTheme="minorEastAsia"/>
          <w:b w:val="0"/>
          <w:bCs w:val="0"/>
          <w:caps w:val="0"/>
          <w:noProof/>
          <w:kern w:val="2"/>
          <w:sz w:val="22"/>
          <w:szCs w:val="22"/>
          <w:lang w:eastAsia="da-DK"/>
          <w14:ligatures w14:val="standardContextual"/>
        </w:rPr>
        <w:t xml:space="preserve">    </w:t>
      </w:r>
      <w:r>
        <w:rPr>
          <w:noProof/>
        </w:rPr>
        <w:t>Regulering af takst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_Toc142914511 \h </w:instrText>
      </w:r>
      <w:r>
        <w:rPr>
          <w:noProof/>
        </w:rPr>
      </w:r>
      <w:r>
        <w:rPr>
          <w:noProof/>
        </w:rPr>
        <w:fldChar w:fldCharType="separate"/>
      </w:r>
      <w:r w:rsidR="007F0F44">
        <w:rPr>
          <w:noProof/>
        </w:rPr>
        <w:t>5</w:t>
      </w:r>
      <w:r>
        <w:rPr>
          <w:noProof/>
        </w:rPr>
        <w:fldChar w:fldCharType="end"/>
      </w:r>
    </w:p>
    <w:p w14:paraId="325AB8D8" w14:textId="6EC451E1" w:rsidR="00C3434F" w:rsidRDefault="00C3434F">
      <w:pPr>
        <w:pStyle w:val="Indholdsfortegnelse1"/>
        <w:tabs>
          <w:tab w:val="left" w:pos="600"/>
          <w:tab w:val="right" w:leader="dot" w:pos="9344"/>
        </w:tabs>
        <w:rPr>
          <w:rFonts w:eastAsiaTheme="minorEastAsia"/>
          <w:b w:val="0"/>
          <w:bCs w:val="0"/>
          <w:caps w:val="0"/>
          <w:noProof/>
          <w:kern w:val="2"/>
          <w:sz w:val="22"/>
          <w:szCs w:val="22"/>
          <w:lang w:eastAsia="da-DK"/>
          <w14:ligatures w14:val="standardContextual"/>
        </w:rPr>
      </w:pPr>
      <w:r>
        <w:rPr>
          <w:noProof/>
        </w:rPr>
        <w:t>10.</w:t>
      </w:r>
      <w:r>
        <w:rPr>
          <w:rFonts w:eastAsiaTheme="minorEastAsia"/>
          <w:b w:val="0"/>
          <w:bCs w:val="0"/>
          <w:caps w:val="0"/>
          <w:noProof/>
          <w:kern w:val="2"/>
          <w:sz w:val="22"/>
          <w:szCs w:val="22"/>
          <w:lang w:eastAsia="da-DK"/>
          <w14:ligatures w14:val="standardContextual"/>
        </w:rPr>
        <w:tab/>
      </w:r>
      <w:r>
        <w:rPr>
          <w:noProof/>
        </w:rPr>
        <w:t>Opsigelsesvarsler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_Toc142914512 \h </w:instrText>
      </w:r>
      <w:r>
        <w:rPr>
          <w:noProof/>
        </w:rPr>
      </w:r>
      <w:r>
        <w:rPr>
          <w:noProof/>
        </w:rPr>
        <w:fldChar w:fldCharType="separate"/>
      </w:r>
      <w:r w:rsidR="007F0F44">
        <w:rPr>
          <w:noProof/>
        </w:rPr>
        <w:t>5</w:t>
      </w:r>
      <w:r>
        <w:rPr>
          <w:noProof/>
        </w:rPr>
        <w:fldChar w:fldCharType="end"/>
      </w:r>
    </w:p>
    <w:p w14:paraId="5D71F329" w14:textId="40F666B7" w:rsidR="00C3434F" w:rsidRDefault="00C3434F">
      <w:pPr>
        <w:pStyle w:val="Indholdsfortegnelse1"/>
        <w:tabs>
          <w:tab w:val="left" w:pos="600"/>
          <w:tab w:val="right" w:leader="dot" w:pos="9344"/>
        </w:tabs>
        <w:rPr>
          <w:rFonts w:eastAsiaTheme="minorEastAsia"/>
          <w:b w:val="0"/>
          <w:bCs w:val="0"/>
          <w:caps w:val="0"/>
          <w:noProof/>
          <w:kern w:val="2"/>
          <w:sz w:val="22"/>
          <w:szCs w:val="22"/>
          <w:lang w:eastAsia="da-DK"/>
          <w14:ligatures w14:val="standardContextual"/>
        </w:rPr>
      </w:pPr>
      <w:r>
        <w:rPr>
          <w:noProof/>
        </w:rPr>
        <w:t>11.</w:t>
      </w:r>
      <w:r>
        <w:rPr>
          <w:rFonts w:eastAsiaTheme="minorEastAsia"/>
          <w:b w:val="0"/>
          <w:bCs w:val="0"/>
          <w:caps w:val="0"/>
          <w:noProof/>
          <w:kern w:val="2"/>
          <w:sz w:val="22"/>
          <w:szCs w:val="22"/>
          <w:lang w:eastAsia="da-DK"/>
          <w14:ligatures w14:val="standardContextual"/>
        </w:rPr>
        <w:tab/>
      </w:r>
      <w:r>
        <w:rPr>
          <w:noProof/>
        </w:rPr>
        <w:t>Manglende levering af ydelsen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_Toc142914513 \h </w:instrText>
      </w:r>
      <w:r>
        <w:rPr>
          <w:noProof/>
        </w:rPr>
      </w:r>
      <w:r>
        <w:rPr>
          <w:noProof/>
        </w:rPr>
        <w:fldChar w:fldCharType="separate"/>
      </w:r>
      <w:r w:rsidR="007F0F44">
        <w:rPr>
          <w:noProof/>
        </w:rPr>
        <w:t>6</w:t>
      </w:r>
      <w:r>
        <w:rPr>
          <w:noProof/>
        </w:rPr>
        <w:fldChar w:fldCharType="end"/>
      </w:r>
    </w:p>
    <w:p w14:paraId="778A4AAD" w14:textId="7741A6B3" w:rsidR="00C3434F" w:rsidRDefault="00C3434F">
      <w:pPr>
        <w:pStyle w:val="Indholdsfortegnelse1"/>
        <w:tabs>
          <w:tab w:val="left" w:pos="600"/>
          <w:tab w:val="right" w:leader="dot" w:pos="9344"/>
        </w:tabs>
        <w:rPr>
          <w:rFonts w:eastAsiaTheme="minorEastAsia"/>
          <w:b w:val="0"/>
          <w:bCs w:val="0"/>
          <w:caps w:val="0"/>
          <w:noProof/>
          <w:kern w:val="2"/>
          <w:sz w:val="22"/>
          <w:szCs w:val="22"/>
          <w:lang w:eastAsia="da-DK"/>
          <w14:ligatures w14:val="standardContextual"/>
        </w:rPr>
      </w:pPr>
      <w:r>
        <w:rPr>
          <w:noProof/>
        </w:rPr>
        <w:t>12.</w:t>
      </w:r>
      <w:r>
        <w:rPr>
          <w:rFonts w:eastAsiaTheme="minorEastAsia"/>
          <w:b w:val="0"/>
          <w:bCs w:val="0"/>
          <w:caps w:val="0"/>
          <w:noProof/>
          <w:kern w:val="2"/>
          <w:sz w:val="22"/>
          <w:szCs w:val="22"/>
          <w:lang w:eastAsia="da-DK"/>
          <w14:ligatures w14:val="standardContextual"/>
        </w:rPr>
        <w:tab/>
      </w:r>
      <w:r>
        <w:rPr>
          <w:noProof/>
        </w:rPr>
        <w:t>Erstatningspligt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_Toc142914514 \h </w:instrText>
      </w:r>
      <w:r>
        <w:rPr>
          <w:noProof/>
        </w:rPr>
      </w:r>
      <w:r>
        <w:rPr>
          <w:noProof/>
        </w:rPr>
        <w:fldChar w:fldCharType="separate"/>
      </w:r>
      <w:r w:rsidR="007F0F44">
        <w:rPr>
          <w:noProof/>
        </w:rPr>
        <w:t>6</w:t>
      </w:r>
      <w:r>
        <w:rPr>
          <w:noProof/>
        </w:rPr>
        <w:fldChar w:fldCharType="end"/>
      </w:r>
    </w:p>
    <w:p w14:paraId="0F5FC670" w14:textId="55FE65EC" w:rsidR="00C3434F" w:rsidRDefault="00C3434F">
      <w:pPr>
        <w:pStyle w:val="Indholdsfortegnelse1"/>
        <w:tabs>
          <w:tab w:val="left" w:pos="600"/>
          <w:tab w:val="right" w:leader="dot" w:pos="9344"/>
        </w:tabs>
        <w:rPr>
          <w:rFonts w:eastAsiaTheme="minorEastAsia"/>
          <w:b w:val="0"/>
          <w:bCs w:val="0"/>
          <w:caps w:val="0"/>
          <w:noProof/>
          <w:kern w:val="2"/>
          <w:sz w:val="22"/>
          <w:szCs w:val="22"/>
          <w:lang w:eastAsia="da-DK"/>
          <w14:ligatures w14:val="standardContextual"/>
        </w:rPr>
      </w:pPr>
      <w:r>
        <w:rPr>
          <w:noProof/>
        </w:rPr>
        <w:t>13.</w:t>
      </w:r>
      <w:r>
        <w:rPr>
          <w:rFonts w:eastAsiaTheme="minorEastAsia"/>
          <w:b w:val="0"/>
          <w:bCs w:val="0"/>
          <w:caps w:val="0"/>
          <w:noProof/>
          <w:kern w:val="2"/>
          <w:sz w:val="22"/>
          <w:szCs w:val="22"/>
          <w:lang w:eastAsia="da-DK"/>
          <w14:ligatures w14:val="standardContextual"/>
        </w:rPr>
        <w:tab/>
      </w:r>
      <w:r>
        <w:rPr>
          <w:noProof/>
        </w:rPr>
        <w:t>Forsikringsforhold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_Toc142914515 \h </w:instrText>
      </w:r>
      <w:r>
        <w:rPr>
          <w:noProof/>
        </w:rPr>
      </w:r>
      <w:r>
        <w:rPr>
          <w:noProof/>
        </w:rPr>
        <w:fldChar w:fldCharType="separate"/>
      </w:r>
      <w:r w:rsidR="007F0F44">
        <w:rPr>
          <w:noProof/>
        </w:rPr>
        <w:t>6</w:t>
      </w:r>
      <w:r>
        <w:rPr>
          <w:noProof/>
        </w:rPr>
        <w:fldChar w:fldCharType="end"/>
      </w:r>
    </w:p>
    <w:p w14:paraId="684C6644" w14:textId="53DD040C" w:rsidR="00C3434F" w:rsidRDefault="00C3434F">
      <w:pPr>
        <w:pStyle w:val="Indholdsfortegnelse1"/>
        <w:tabs>
          <w:tab w:val="left" w:pos="600"/>
          <w:tab w:val="right" w:leader="dot" w:pos="9344"/>
        </w:tabs>
        <w:rPr>
          <w:rFonts w:eastAsiaTheme="minorEastAsia"/>
          <w:b w:val="0"/>
          <w:bCs w:val="0"/>
          <w:caps w:val="0"/>
          <w:noProof/>
          <w:kern w:val="2"/>
          <w:sz w:val="22"/>
          <w:szCs w:val="22"/>
          <w:lang w:eastAsia="da-DK"/>
          <w14:ligatures w14:val="standardContextual"/>
        </w:rPr>
      </w:pPr>
      <w:r>
        <w:rPr>
          <w:noProof/>
        </w:rPr>
        <w:t>14.</w:t>
      </w:r>
      <w:r>
        <w:rPr>
          <w:rFonts w:eastAsiaTheme="minorEastAsia"/>
          <w:b w:val="0"/>
          <w:bCs w:val="0"/>
          <w:caps w:val="0"/>
          <w:noProof/>
          <w:kern w:val="2"/>
          <w:sz w:val="22"/>
          <w:szCs w:val="22"/>
          <w:lang w:eastAsia="da-DK"/>
          <w14:ligatures w14:val="standardContextual"/>
        </w:rPr>
        <w:tab/>
      </w:r>
      <w:r>
        <w:rPr>
          <w:noProof/>
        </w:rPr>
        <w:t>Genforhandling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_Toc142914516 \h </w:instrText>
      </w:r>
      <w:r>
        <w:rPr>
          <w:noProof/>
        </w:rPr>
      </w:r>
      <w:r>
        <w:rPr>
          <w:noProof/>
        </w:rPr>
        <w:fldChar w:fldCharType="separate"/>
      </w:r>
      <w:r w:rsidR="007F0F44">
        <w:rPr>
          <w:noProof/>
        </w:rPr>
        <w:t>6</w:t>
      </w:r>
      <w:r>
        <w:rPr>
          <w:noProof/>
        </w:rPr>
        <w:fldChar w:fldCharType="end"/>
      </w:r>
    </w:p>
    <w:p w14:paraId="55FC25A7" w14:textId="1F2A69CF" w:rsidR="00C3434F" w:rsidRDefault="00C3434F">
      <w:pPr>
        <w:pStyle w:val="Indholdsfortegnelse1"/>
        <w:tabs>
          <w:tab w:val="left" w:pos="600"/>
          <w:tab w:val="right" w:leader="dot" w:pos="9344"/>
        </w:tabs>
        <w:rPr>
          <w:rFonts w:eastAsiaTheme="minorEastAsia"/>
          <w:b w:val="0"/>
          <w:bCs w:val="0"/>
          <w:caps w:val="0"/>
          <w:noProof/>
          <w:kern w:val="2"/>
          <w:sz w:val="22"/>
          <w:szCs w:val="22"/>
          <w:lang w:eastAsia="da-DK"/>
          <w14:ligatures w14:val="standardContextual"/>
        </w:rPr>
      </w:pPr>
      <w:r>
        <w:rPr>
          <w:noProof/>
        </w:rPr>
        <w:t>15.</w:t>
      </w:r>
      <w:r>
        <w:rPr>
          <w:rFonts w:eastAsiaTheme="minorEastAsia"/>
          <w:b w:val="0"/>
          <w:bCs w:val="0"/>
          <w:caps w:val="0"/>
          <w:noProof/>
          <w:kern w:val="2"/>
          <w:sz w:val="22"/>
          <w:szCs w:val="22"/>
          <w:lang w:eastAsia="da-DK"/>
          <w14:ligatures w14:val="standardContextual"/>
        </w:rPr>
        <w:tab/>
      </w:r>
      <w:r>
        <w:rPr>
          <w:noProof/>
        </w:rPr>
        <w:t>Misligholdelse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_Toc142914517 \h </w:instrText>
      </w:r>
      <w:r>
        <w:rPr>
          <w:noProof/>
        </w:rPr>
      </w:r>
      <w:r>
        <w:rPr>
          <w:noProof/>
        </w:rPr>
        <w:fldChar w:fldCharType="separate"/>
      </w:r>
      <w:r w:rsidR="007F0F44">
        <w:rPr>
          <w:noProof/>
        </w:rPr>
        <w:t>6</w:t>
      </w:r>
      <w:r>
        <w:rPr>
          <w:noProof/>
        </w:rPr>
        <w:fldChar w:fldCharType="end"/>
      </w:r>
    </w:p>
    <w:p w14:paraId="453D6789" w14:textId="1A713640" w:rsidR="00C3434F" w:rsidRDefault="00C3434F">
      <w:pPr>
        <w:pStyle w:val="Indholdsfortegnelse1"/>
        <w:tabs>
          <w:tab w:val="left" w:pos="600"/>
          <w:tab w:val="right" w:leader="dot" w:pos="9344"/>
        </w:tabs>
        <w:rPr>
          <w:rFonts w:eastAsiaTheme="minorEastAsia"/>
          <w:b w:val="0"/>
          <w:bCs w:val="0"/>
          <w:caps w:val="0"/>
          <w:noProof/>
          <w:kern w:val="2"/>
          <w:sz w:val="22"/>
          <w:szCs w:val="22"/>
          <w:lang w:eastAsia="da-DK"/>
          <w14:ligatures w14:val="standardContextual"/>
        </w:rPr>
      </w:pPr>
      <w:r>
        <w:rPr>
          <w:noProof/>
        </w:rPr>
        <w:t>16.</w:t>
      </w:r>
      <w:r>
        <w:rPr>
          <w:rFonts w:eastAsiaTheme="minorEastAsia"/>
          <w:b w:val="0"/>
          <w:bCs w:val="0"/>
          <w:caps w:val="0"/>
          <w:noProof/>
          <w:kern w:val="2"/>
          <w:sz w:val="22"/>
          <w:szCs w:val="22"/>
          <w:lang w:eastAsia="da-DK"/>
          <w14:ligatures w14:val="standardContextual"/>
        </w:rPr>
        <w:tab/>
      </w:r>
      <w:r>
        <w:rPr>
          <w:noProof/>
        </w:rPr>
        <w:t>Tilsyn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_Toc142914518 \h </w:instrText>
      </w:r>
      <w:r>
        <w:rPr>
          <w:noProof/>
        </w:rPr>
      </w:r>
      <w:r>
        <w:rPr>
          <w:noProof/>
        </w:rPr>
        <w:fldChar w:fldCharType="separate"/>
      </w:r>
      <w:r w:rsidR="007F0F44">
        <w:rPr>
          <w:noProof/>
        </w:rPr>
        <w:t>7</w:t>
      </w:r>
      <w:r>
        <w:rPr>
          <w:noProof/>
        </w:rPr>
        <w:fldChar w:fldCharType="end"/>
      </w:r>
    </w:p>
    <w:p w14:paraId="5FB9D3E0" w14:textId="6358153B" w:rsidR="00C3434F" w:rsidRDefault="00C3434F">
      <w:pPr>
        <w:pStyle w:val="Indholdsfortegnelse1"/>
        <w:tabs>
          <w:tab w:val="left" w:pos="600"/>
          <w:tab w:val="right" w:leader="dot" w:pos="9344"/>
        </w:tabs>
        <w:rPr>
          <w:rFonts w:eastAsiaTheme="minorEastAsia"/>
          <w:b w:val="0"/>
          <w:bCs w:val="0"/>
          <w:caps w:val="0"/>
          <w:noProof/>
          <w:kern w:val="2"/>
          <w:sz w:val="22"/>
          <w:szCs w:val="22"/>
          <w:lang w:eastAsia="da-DK"/>
          <w14:ligatures w14:val="standardContextual"/>
        </w:rPr>
      </w:pPr>
      <w:r>
        <w:rPr>
          <w:noProof/>
        </w:rPr>
        <w:t>17.</w:t>
      </w:r>
      <w:r>
        <w:rPr>
          <w:rFonts w:eastAsiaTheme="minorEastAsia"/>
          <w:b w:val="0"/>
          <w:bCs w:val="0"/>
          <w:caps w:val="0"/>
          <w:noProof/>
          <w:kern w:val="2"/>
          <w:sz w:val="22"/>
          <w:szCs w:val="22"/>
          <w:lang w:eastAsia="da-DK"/>
          <w14:ligatures w14:val="standardContextual"/>
        </w:rPr>
        <w:tab/>
      </w:r>
      <w:r>
        <w:rPr>
          <w:noProof/>
        </w:rPr>
        <w:t>Databeskyttelse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_Toc142914519 \h </w:instrText>
      </w:r>
      <w:r>
        <w:rPr>
          <w:noProof/>
        </w:rPr>
      </w:r>
      <w:r>
        <w:rPr>
          <w:noProof/>
        </w:rPr>
        <w:fldChar w:fldCharType="separate"/>
      </w:r>
      <w:r w:rsidR="007F0F44">
        <w:rPr>
          <w:noProof/>
        </w:rPr>
        <w:t>7</w:t>
      </w:r>
      <w:r>
        <w:rPr>
          <w:noProof/>
        </w:rPr>
        <w:fldChar w:fldCharType="end"/>
      </w:r>
    </w:p>
    <w:p w14:paraId="770221CC" w14:textId="60B0CD84" w:rsidR="00C3434F" w:rsidRDefault="00C3434F">
      <w:pPr>
        <w:pStyle w:val="Indholdsfortegnelse1"/>
        <w:tabs>
          <w:tab w:val="left" w:pos="600"/>
          <w:tab w:val="right" w:leader="dot" w:pos="9344"/>
        </w:tabs>
        <w:rPr>
          <w:rFonts w:eastAsiaTheme="minorEastAsia"/>
          <w:b w:val="0"/>
          <w:bCs w:val="0"/>
          <w:caps w:val="0"/>
          <w:noProof/>
          <w:kern w:val="2"/>
          <w:sz w:val="22"/>
          <w:szCs w:val="22"/>
          <w:lang w:eastAsia="da-DK"/>
          <w14:ligatures w14:val="standardContextual"/>
        </w:rPr>
      </w:pPr>
      <w:r>
        <w:rPr>
          <w:noProof/>
        </w:rPr>
        <w:t>18.</w:t>
      </w:r>
      <w:r>
        <w:rPr>
          <w:rFonts w:eastAsiaTheme="minorEastAsia"/>
          <w:b w:val="0"/>
          <w:bCs w:val="0"/>
          <w:caps w:val="0"/>
          <w:noProof/>
          <w:kern w:val="2"/>
          <w:sz w:val="22"/>
          <w:szCs w:val="22"/>
          <w:lang w:eastAsia="da-DK"/>
          <w14:ligatures w14:val="standardContextual"/>
        </w:rPr>
        <w:tab/>
      </w:r>
      <w:r>
        <w:rPr>
          <w:noProof/>
        </w:rPr>
        <w:t>Bilag til kontrakten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_Toc142914520 \h </w:instrText>
      </w:r>
      <w:r>
        <w:rPr>
          <w:noProof/>
        </w:rPr>
      </w:r>
      <w:r>
        <w:rPr>
          <w:noProof/>
        </w:rPr>
        <w:fldChar w:fldCharType="separate"/>
      </w:r>
      <w:r w:rsidR="007F0F44">
        <w:rPr>
          <w:noProof/>
        </w:rPr>
        <w:t>7</w:t>
      </w:r>
      <w:r>
        <w:rPr>
          <w:noProof/>
        </w:rPr>
        <w:fldChar w:fldCharType="end"/>
      </w:r>
    </w:p>
    <w:p w14:paraId="27D77EC1" w14:textId="379C1B4D" w:rsidR="00C3434F" w:rsidRDefault="00C3434F">
      <w:pPr>
        <w:pStyle w:val="Indholdsfortegnelse1"/>
        <w:tabs>
          <w:tab w:val="left" w:pos="600"/>
          <w:tab w:val="right" w:leader="dot" w:pos="9344"/>
        </w:tabs>
        <w:rPr>
          <w:rFonts w:eastAsiaTheme="minorEastAsia"/>
          <w:b w:val="0"/>
          <w:bCs w:val="0"/>
          <w:caps w:val="0"/>
          <w:noProof/>
          <w:kern w:val="2"/>
          <w:sz w:val="22"/>
          <w:szCs w:val="22"/>
          <w:lang w:eastAsia="da-DK"/>
          <w14:ligatures w14:val="standardContextual"/>
        </w:rPr>
      </w:pPr>
      <w:r w:rsidRPr="003B4284">
        <w:rPr>
          <w:noProof/>
        </w:rPr>
        <w:t>19.</w:t>
      </w:r>
      <w:r>
        <w:rPr>
          <w:rFonts w:eastAsiaTheme="minorEastAsia"/>
          <w:b w:val="0"/>
          <w:bCs w:val="0"/>
          <w:caps w:val="0"/>
          <w:noProof/>
          <w:kern w:val="2"/>
          <w:sz w:val="22"/>
          <w:szCs w:val="22"/>
          <w:lang w:eastAsia="da-DK"/>
          <w14:ligatures w14:val="standardContextual"/>
        </w:rPr>
        <w:tab/>
      </w:r>
      <w:r w:rsidRPr="003B4284">
        <w:rPr>
          <w:noProof/>
        </w:rPr>
        <w:t>Underskrifter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_Toc142914521 \h </w:instrText>
      </w:r>
      <w:r>
        <w:rPr>
          <w:noProof/>
        </w:rPr>
      </w:r>
      <w:r>
        <w:rPr>
          <w:noProof/>
        </w:rPr>
        <w:fldChar w:fldCharType="separate"/>
      </w:r>
      <w:r w:rsidR="007F0F44">
        <w:rPr>
          <w:noProof/>
        </w:rPr>
        <w:t>7</w:t>
      </w:r>
      <w:r>
        <w:rPr>
          <w:noProof/>
        </w:rPr>
        <w:fldChar w:fldCharType="end"/>
      </w:r>
    </w:p>
    <w:p w14:paraId="1B8A7691" w14:textId="11267E78" w:rsidR="00801FA5" w:rsidRPr="0080514F" w:rsidRDefault="000B50C9" w:rsidP="007043BF">
      <w:pPr>
        <w:rPr>
          <w:b/>
          <w:bCs/>
        </w:rPr>
      </w:pPr>
      <w:r w:rsidRPr="0080514F">
        <w:rPr>
          <w:b/>
          <w:bCs/>
        </w:rPr>
        <w:fldChar w:fldCharType="end"/>
      </w:r>
      <w:r w:rsidR="00801FA5" w:rsidRPr="0080514F">
        <w:rPr>
          <w:b/>
          <w:bCs/>
        </w:rPr>
        <w:br w:type="page"/>
      </w:r>
    </w:p>
    <w:p w14:paraId="1B8A7694" w14:textId="77777777" w:rsidR="00EB44AD" w:rsidRPr="0080514F" w:rsidRDefault="00EB44AD" w:rsidP="0080514F">
      <w:pPr>
        <w:pStyle w:val="Overskrift1"/>
        <w:numPr>
          <w:ilvl w:val="0"/>
          <w:numId w:val="17"/>
        </w:numPr>
        <w:rPr>
          <w:sz w:val="20"/>
          <w:szCs w:val="22"/>
        </w:rPr>
      </w:pPr>
      <w:bookmarkStart w:id="43" w:name="_Toc142914503"/>
      <w:r w:rsidRPr="0080514F">
        <w:rPr>
          <w:sz w:val="20"/>
          <w:szCs w:val="22"/>
        </w:rPr>
        <w:lastRenderedPageBreak/>
        <w:t>Borger</w:t>
      </w:r>
      <w:bookmarkEnd w:id="43"/>
    </w:p>
    <w:p w14:paraId="1B8A7696" w14:textId="751CE4B7" w:rsidR="00EB44AD" w:rsidRPr="0034034B" w:rsidRDefault="00EB44AD" w:rsidP="007043BF">
      <w:pPr>
        <w:rPr>
          <w:sz w:val="18"/>
          <w:highlight w:val="green"/>
        </w:rPr>
      </w:pPr>
      <w:r w:rsidRPr="008C7426">
        <w:rPr>
          <w:sz w:val="18"/>
        </w:rPr>
        <w:t xml:space="preserve">Navn: </w:t>
      </w:r>
      <w:r w:rsidR="00D759D8" w:rsidRPr="00BC4A5D">
        <w:rPr>
          <w:sz w:val="18"/>
          <w:highlight w:val="yellow"/>
        </w:rPr>
        <w:t>[</w:t>
      </w:r>
      <w:r w:rsidR="00007EB9">
        <w:rPr>
          <w:sz w:val="18"/>
          <w:highlight w:val="yellow"/>
        </w:rPr>
        <w:t>I</w:t>
      </w:r>
      <w:r w:rsidR="00D759D8" w:rsidRPr="00BC4A5D">
        <w:rPr>
          <w:sz w:val="18"/>
          <w:highlight w:val="yellow"/>
        </w:rPr>
        <w:t>ndsæt borgerens navn</w:t>
      </w:r>
      <w:r w:rsidR="0034034B" w:rsidRPr="00BC4A5D">
        <w:rPr>
          <w:sz w:val="18"/>
          <w:highlight w:val="yellow"/>
        </w:rPr>
        <w:t xml:space="preserve"> og adresse</w:t>
      </w:r>
      <w:r w:rsidR="00D759D8" w:rsidRPr="00BC4A5D">
        <w:rPr>
          <w:sz w:val="18"/>
          <w:highlight w:val="yellow"/>
        </w:rPr>
        <w:t>]</w:t>
      </w:r>
    </w:p>
    <w:p w14:paraId="1B8A7697" w14:textId="58F058A3" w:rsidR="00EB44AD" w:rsidRDefault="00EB44AD" w:rsidP="007043BF">
      <w:pPr>
        <w:rPr>
          <w:sz w:val="18"/>
        </w:rPr>
      </w:pPr>
      <w:r w:rsidRPr="008C7426">
        <w:rPr>
          <w:sz w:val="18"/>
        </w:rPr>
        <w:t xml:space="preserve">Cpr.nr.: </w:t>
      </w:r>
      <w:r w:rsidR="00D759D8" w:rsidRPr="00BC4A5D">
        <w:rPr>
          <w:sz w:val="18"/>
          <w:highlight w:val="yellow"/>
        </w:rPr>
        <w:t>[</w:t>
      </w:r>
      <w:r w:rsidR="00007EB9">
        <w:rPr>
          <w:sz w:val="18"/>
          <w:highlight w:val="yellow"/>
        </w:rPr>
        <w:t>I</w:t>
      </w:r>
      <w:r w:rsidR="00D759D8" w:rsidRPr="00BC4A5D">
        <w:rPr>
          <w:sz w:val="18"/>
          <w:highlight w:val="yellow"/>
        </w:rPr>
        <w:t>ndsæt borgerens cpr.]</w:t>
      </w:r>
    </w:p>
    <w:p w14:paraId="1D70DE83" w14:textId="692E4C94" w:rsidR="00DF39D1" w:rsidRPr="0080514F" w:rsidRDefault="00DF39D1" w:rsidP="0080514F">
      <w:pPr>
        <w:pStyle w:val="Overskrift1"/>
        <w:numPr>
          <w:ilvl w:val="0"/>
          <w:numId w:val="17"/>
        </w:numPr>
        <w:rPr>
          <w:sz w:val="20"/>
          <w:szCs w:val="22"/>
        </w:rPr>
      </w:pPr>
      <w:bookmarkStart w:id="44" w:name="_Toc142914504"/>
      <w:r w:rsidRPr="00F9357C">
        <w:rPr>
          <w:sz w:val="20"/>
          <w:szCs w:val="22"/>
        </w:rPr>
        <w:t>Familieforhold/værgemål</w:t>
      </w:r>
      <w:bookmarkEnd w:id="44"/>
    </w:p>
    <w:p w14:paraId="1B8A7698" w14:textId="71D01FB7" w:rsidR="00EE6E29" w:rsidRDefault="00DF39D1" w:rsidP="007043BF">
      <w:pPr>
        <w:rPr>
          <w:sz w:val="18"/>
        </w:rPr>
      </w:pPr>
      <w:r>
        <w:rPr>
          <w:sz w:val="18"/>
        </w:rPr>
        <w:t xml:space="preserve">Mor: </w:t>
      </w:r>
      <w:r w:rsidRPr="00330D89">
        <w:rPr>
          <w:sz w:val="18"/>
          <w:highlight w:val="yellow"/>
        </w:rPr>
        <w:t>[</w:t>
      </w:r>
      <w:r w:rsidR="00007EB9" w:rsidRPr="00330D89">
        <w:rPr>
          <w:sz w:val="18"/>
          <w:highlight w:val="yellow"/>
        </w:rPr>
        <w:t>I</w:t>
      </w:r>
      <w:r w:rsidRPr="00330D89">
        <w:rPr>
          <w:sz w:val="18"/>
          <w:highlight w:val="yellow"/>
        </w:rPr>
        <w:t>ndsæt navn, adresse, telefon og mail]</w:t>
      </w:r>
    </w:p>
    <w:p w14:paraId="10422A24" w14:textId="1BB3EF23" w:rsidR="008C6607" w:rsidRDefault="008C6607" w:rsidP="008C6607">
      <w:pPr>
        <w:rPr>
          <w:sz w:val="18"/>
        </w:rPr>
      </w:pPr>
      <w:r>
        <w:rPr>
          <w:sz w:val="18"/>
        </w:rPr>
        <w:t xml:space="preserve">Far: </w:t>
      </w:r>
      <w:r w:rsidRPr="00330D89">
        <w:rPr>
          <w:sz w:val="18"/>
          <w:highlight w:val="yellow"/>
        </w:rPr>
        <w:t>[</w:t>
      </w:r>
      <w:r w:rsidR="00007EB9" w:rsidRPr="00330D89">
        <w:rPr>
          <w:sz w:val="18"/>
          <w:highlight w:val="yellow"/>
        </w:rPr>
        <w:t>I</w:t>
      </w:r>
      <w:r w:rsidRPr="00330D89">
        <w:rPr>
          <w:sz w:val="18"/>
          <w:highlight w:val="yellow"/>
        </w:rPr>
        <w:t>ndsæt navn, adresse, telefon og mail]</w:t>
      </w:r>
    </w:p>
    <w:p w14:paraId="2D76C38E" w14:textId="0405118E" w:rsidR="008C6607" w:rsidRDefault="008C6607" w:rsidP="008C6607">
      <w:pPr>
        <w:rPr>
          <w:sz w:val="18"/>
        </w:rPr>
      </w:pPr>
      <w:r>
        <w:rPr>
          <w:sz w:val="18"/>
        </w:rPr>
        <w:t xml:space="preserve">Værge: </w:t>
      </w:r>
      <w:r w:rsidRPr="00330D89">
        <w:rPr>
          <w:sz w:val="18"/>
          <w:highlight w:val="yellow"/>
        </w:rPr>
        <w:t>[</w:t>
      </w:r>
      <w:r w:rsidR="00007EB9" w:rsidRPr="00330D89">
        <w:rPr>
          <w:sz w:val="18"/>
          <w:highlight w:val="yellow"/>
        </w:rPr>
        <w:t>I</w:t>
      </w:r>
      <w:r w:rsidRPr="00330D89">
        <w:rPr>
          <w:sz w:val="18"/>
          <w:highlight w:val="yellow"/>
        </w:rPr>
        <w:t>ndsæt navn, adresse, telefon og mail]</w:t>
      </w:r>
    </w:p>
    <w:p w14:paraId="21CA7983" w14:textId="4038E6E4" w:rsidR="008C6607" w:rsidRDefault="008C6607" w:rsidP="008C6607">
      <w:pPr>
        <w:rPr>
          <w:sz w:val="18"/>
        </w:rPr>
      </w:pPr>
    </w:p>
    <w:p w14:paraId="17EBA2BD" w14:textId="2E2C7B8F" w:rsidR="008C6607" w:rsidRDefault="008C6607" w:rsidP="008C6607">
      <w:pPr>
        <w:rPr>
          <w:sz w:val="18"/>
        </w:rPr>
      </w:pPr>
      <w:r>
        <w:rPr>
          <w:sz w:val="18"/>
        </w:rPr>
        <w:t>Angiv forældremyndighedsindehaver: [mor/far/fælles forældremyndighed/værge/andet]</w:t>
      </w:r>
    </w:p>
    <w:p w14:paraId="1B8A76A4" w14:textId="2838059C" w:rsidR="00EB44AD" w:rsidRPr="0080514F" w:rsidRDefault="00EB44AD" w:rsidP="0080514F">
      <w:pPr>
        <w:pStyle w:val="Overskrift1"/>
        <w:numPr>
          <w:ilvl w:val="0"/>
          <w:numId w:val="17"/>
        </w:numPr>
        <w:rPr>
          <w:sz w:val="20"/>
          <w:szCs w:val="22"/>
        </w:rPr>
      </w:pPr>
      <w:bookmarkStart w:id="45" w:name="_Toc142914505"/>
      <w:r w:rsidRPr="0080514F">
        <w:rPr>
          <w:sz w:val="20"/>
          <w:szCs w:val="22"/>
        </w:rPr>
        <w:t>Handlekommune</w:t>
      </w:r>
      <w:bookmarkEnd w:id="45"/>
    </w:p>
    <w:p w14:paraId="1B8A76A6" w14:textId="13C0FB8D" w:rsidR="0098054C" w:rsidRPr="00BC4A5D" w:rsidRDefault="0098054C" w:rsidP="0098054C">
      <w:pPr>
        <w:rPr>
          <w:sz w:val="18"/>
          <w:highlight w:val="yellow"/>
        </w:rPr>
      </w:pPr>
      <w:r w:rsidRPr="008C7426">
        <w:rPr>
          <w:sz w:val="18"/>
        </w:rPr>
        <w:t xml:space="preserve">Kommunenavn: </w:t>
      </w:r>
      <w:r w:rsidR="00D759D8" w:rsidRPr="00BC4A5D">
        <w:rPr>
          <w:sz w:val="18"/>
          <w:highlight w:val="yellow"/>
        </w:rPr>
        <w:t>[</w:t>
      </w:r>
      <w:r w:rsidR="00007EB9">
        <w:rPr>
          <w:sz w:val="18"/>
          <w:highlight w:val="yellow"/>
        </w:rPr>
        <w:t>I</w:t>
      </w:r>
      <w:r w:rsidR="00D759D8" w:rsidRPr="00BC4A5D">
        <w:rPr>
          <w:sz w:val="18"/>
          <w:highlight w:val="yellow"/>
        </w:rPr>
        <w:t>ndsæt kommune]</w:t>
      </w:r>
    </w:p>
    <w:p w14:paraId="1B8A76A7" w14:textId="77777777" w:rsidR="0098054C" w:rsidRPr="008C7426" w:rsidRDefault="0098054C" w:rsidP="0098054C">
      <w:pPr>
        <w:rPr>
          <w:sz w:val="18"/>
          <w:highlight w:val="yellow"/>
        </w:rPr>
      </w:pPr>
    </w:p>
    <w:p w14:paraId="1B8A76A9" w14:textId="3E7587EA" w:rsidR="0098054C" w:rsidRDefault="0098054C" w:rsidP="0098054C">
      <w:pPr>
        <w:rPr>
          <w:sz w:val="18"/>
        </w:rPr>
      </w:pPr>
      <w:r w:rsidRPr="008C7426">
        <w:rPr>
          <w:sz w:val="18"/>
        </w:rPr>
        <w:t xml:space="preserve">Forvaltning: </w:t>
      </w:r>
      <w:r w:rsidR="00D759D8" w:rsidRPr="00BC4A5D">
        <w:rPr>
          <w:sz w:val="18"/>
          <w:highlight w:val="yellow"/>
        </w:rPr>
        <w:t>[</w:t>
      </w:r>
      <w:r w:rsidR="00007EB9">
        <w:rPr>
          <w:sz w:val="18"/>
          <w:highlight w:val="yellow"/>
        </w:rPr>
        <w:t>I</w:t>
      </w:r>
      <w:r w:rsidR="00D759D8" w:rsidRPr="00BC4A5D">
        <w:rPr>
          <w:sz w:val="18"/>
          <w:highlight w:val="yellow"/>
        </w:rPr>
        <w:t>ndsæt afdeling]</w:t>
      </w:r>
    </w:p>
    <w:p w14:paraId="7D524F29" w14:textId="77777777" w:rsidR="00D759D8" w:rsidRPr="008C7426" w:rsidRDefault="00D759D8" w:rsidP="0098054C">
      <w:pPr>
        <w:rPr>
          <w:sz w:val="18"/>
          <w:highlight w:val="yellow"/>
        </w:rPr>
      </w:pPr>
    </w:p>
    <w:p w14:paraId="66A403B5" w14:textId="1DB3F4FE" w:rsidR="00D759D8" w:rsidRDefault="0098054C" w:rsidP="00D759D8">
      <w:pPr>
        <w:rPr>
          <w:sz w:val="18"/>
        </w:rPr>
      </w:pPr>
      <w:r w:rsidRPr="000E0657">
        <w:rPr>
          <w:sz w:val="18"/>
        </w:rPr>
        <w:t xml:space="preserve">EAN-nr.: </w:t>
      </w:r>
      <w:r w:rsidR="00D759D8" w:rsidRPr="00BC4A5D">
        <w:rPr>
          <w:sz w:val="18"/>
          <w:highlight w:val="yellow"/>
        </w:rPr>
        <w:t>[</w:t>
      </w:r>
      <w:r w:rsidR="00007EB9">
        <w:rPr>
          <w:sz w:val="18"/>
          <w:highlight w:val="yellow"/>
        </w:rPr>
        <w:t>I</w:t>
      </w:r>
      <w:r w:rsidR="00D759D8" w:rsidRPr="00BC4A5D">
        <w:rPr>
          <w:sz w:val="18"/>
          <w:highlight w:val="yellow"/>
        </w:rPr>
        <w:t>ndsæt]</w:t>
      </w:r>
    </w:p>
    <w:p w14:paraId="1B8A76AB" w14:textId="3D2F1E61" w:rsidR="0098054C" w:rsidRPr="000E0657" w:rsidRDefault="0098054C" w:rsidP="0098054C">
      <w:pPr>
        <w:rPr>
          <w:sz w:val="18"/>
        </w:rPr>
      </w:pPr>
    </w:p>
    <w:p w14:paraId="1B8A76AF" w14:textId="6FF1A019" w:rsidR="0098054C" w:rsidRPr="000E0657" w:rsidRDefault="0098054C" w:rsidP="0098054C">
      <w:pPr>
        <w:rPr>
          <w:sz w:val="18"/>
        </w:rPr>
      </w:pPr>
      <w:r>
        <w:rPr>
          <w:sz w:val="18"/>
        </w:rPr>
        <w:t xml:space="preserve">Telefon: </w:t>
      </w:r>
      <w:r w:rsidR="00D759D8" w:rsidRPr="00BC4A5D">
        <w:rPr>
          <w:sz w:val="18"/>
          <w:highlight w:val="yellow"/>
        </w:rPr>
        <w:t>[</w:t>
      </w:r>
      <w:r w:rsidR="00FA3085">
        <w:rPr>
          <w:sz w:val="18"/>
          <w:highlight w:val="yellow"/>
        </w:rPr>
        <w:t>I</w:t>
      </w:r>
      <w:r w:rsidR="00D759D8" w:rsidRPr="00BC4A5D">
        <w:rPr>
          <w:sz w:val="18"/>
          <w:highlight w:val="yellow"/>
        </w:rPr>
        <w:t>ndsæt]</w:t>
      </w:r>
    </w:p>
    <w:p w14:paraId="1B8A76B0" w14:textId="77777777" w:rsidR="0098054C" w:rsidRPr="008C7426" w:rsidRDefault="0098054C" w:rsidP="0098054C">
      <w:pPr>
        <w:rPr>
          <w:sz w:val="18"/>
          <w:highlight w:val="yellow"/>
        </w:rPr>
      </w:pPr>
    </w:p>
    <w:p w14:paraId="1B8A76B1" w14:textId="1446C64E" w:rsidR="0098054C" w:rsidRDefault="0098054C" w:rsidP="0098054C">
      <w:pPr>
        <w:rPr>
          <w:rStyle w:val="Hyperlink"/>
          <w:sz w:val="18"/>
        </w:rPr>
      </w:pPr>
      <w:r>
        <w:rPr>
          <w:sz w:val="18"/>
        </w:rPr>
        <w:t>Sikker mail</w:t>
      </w:r>
      <w:r w:rsidRPr="008C7426">
        <w:rPr>
          <w:sz w:val="18"/>
        </w:rPr>
        <w:t>:</w:t>
      </w:r>
      <w:r w:rsidR="00D759D8" w:rsidRPr="00BC4A5D">
        <w:rPr>
          <w:sz w:val="18"/>
          <w:highlight w:val="yellow"/>
        </w:rPr>
        <w:t xml:space="preserve"> [</w:t>
      </w:r>
      <w:r w:rsidR="00FA3085">
        <w:rPr>
          <w:sz w:val="18"/>
          <w:highlight w:val="yellow"/>
        </w:rPr>
        <w:t>I</w:t>
      </w:r>
      <w:r w:rsidR="00D759D8" w:rsidRPr="00BC4A5D">
        <w:rPr>
          <w:sz w:val="18"/>
          <w:highlight w:val="yellow"/>
        </w:rPr>
        <w:t>ndsæt]</w:t>
      </w:r>
    </w:p>
    <w:p w14:paraId="1B8A76B2" w14:textId="77777777" w:rsidR="0098054C" w:rsidRDefault="0098054C" w:rsidP="0098054C">
      <w:pPr>
        <w:rPr>
          <w:rStyle w:val="Hyperlink"/>
          <w:sz w:val="18"/>
        </w:rPr>
      </w:pPr>
    </w:p>
    <w:p w14:paraId="7B4077ED" w14:textId="77A4884B" w:rsidR="00D759D8" w:rsidRPr="00BC4A5D" w:rsidRDefault="0098054C" w:rsidP="007043BF">
      <w:pPr>
        <w:rPr>
          <w:sz w:val="18"/>
          <w:highlight w:val="yellow"/>
        </w:rPr>
      </w:pPr>
      <w:r>
        <w:rPr>
          <w:sz w:val="18"/>
        </w:rPr>
        <w:t>Kontaktperson:</w:t>
      </w:r>
      <w:r w:rsidRPr="00677EE1">
        <w:rPr>
          <w:sz w:val="18"/>
        </w:rPr>
        <w:t xml:space="preserve"> </w:t>
      </w:r>
      <w:r w:rsidR="00D759D8" w:rsidRPr="00BC4A5D">
        <w:rPr>
          <w:sz w:val="18"/>
          <w:highlight w:val="yellow"/>
        </w:rPr>
        <w:t>[</w:t>
      </w:r>
      <w:r w:rsidR="00FA3085">
        <w:rPr>
          <w:sz w:val="18"/>
          <w:highlight w:val="yellow"/>
        </w:rPr>
        <w:t>I</w:t>
      </w:r>
      <w:r w:rsidR="00D759D8" w:rsidRPr="00BC4A5D">
        <w:rPr>
          <w:sz w:val="18"/>
          <w:highlight w:val="yellow"/>
        </w:rPr>
        <w:t>ndsæt navn, direkte nr. og e-mailadresse]</w:t>
      </w:r>
    </w:p>
    <w:p w14:paraId="1B8A76B5" w14:textId="17BD2877" w:rsidR="00EB44AD" w:rsidRPr="0080514F" w:rsidRDefault="00EB44AD" w:rsidP="0080514F">
      <w:pPr>
        <w:pStyle w:val="Overskrift1"/>
        <w:numPr>
          <w:ilvl w:val="0"/>
          <w:numId w:val="17"/>
        </w:numPr>
        <w:rPr>
          <w:sz w:val="20"/>
          <w:szCs w:val="22"/>
        </w:rPr>
      </w:pPr>
      <w:bookmarkStart w:id="46" w:name="_Toc142914506"/>
      <w:r w:rsidRPr="0080514F">
        <w:rPr>
          <w:sz w:val="20"/>
          <w:szCs w:val="22"/>
        </w:rPr>
        <w:t>Betalingskommune</w:t>
      </w:r>
      <w:bookmarkEnd w:id="46"/>
      <w:r w:rsidRPr="0080514F">
        <w:rPr>
          <w:sz w:val="20"/>
          <w:szCs w:val="22"/>
        </w:rPr>
        <w:t xml:space="preserve"> </w:t>
      </w:r>
    </w:p>
    <w:p w14:paraId="1B8A76B6" w14:textId="361A7E80" w:rsidR="005C602F" w:rsidRDefault="00CC60B4" w:rsidP="005A4207">
      <w:pPr>
        <w:rPr>
          <w:sz w:val="18"/>
          <w:highlight w:val="yellow"/>
        </w:rPr>
      </w:pPr>
      <w:r w:rsidRPr="008C7426">
        <w:rPr>
          <w:sz w:val="18"/>
        </w:rPr>
        <w:t>B</w:t>
      </w:r>
      <w:r w:rsidR="005C602F" w:rsidRPr="008C7426">
        <w:rPr>
          <w:sz w:val="18"/>
        </w:rPr>
        <w:t>etalingskommune er den samme som handlekommune</w:t>
      </w:r>
      <w:r w:rsidR="005A4207" w:rsidRPr="008C7426">
        <w:rPr>
          <w:sz w:val="18"/>
        </w:rPr>
        <w:t xml:space="preserve">: </w:t>
      </w:r>
      <w:r w:rsidR="00D759D8" w:rsidRPr="00BC4A5D">
        <w:rPr>
          <w:sz w:val="18"/>
          <w:highlight w:val="yellow"/>
        </w:rPr>
        <w:t>[</w:t>
      </w:r>
      <w:r w:rsidR="000B2192">
        <w:rPr>
          <w:sz w:val="18"/>
          <w:highlight w:val="yellow"/>
        </w:rPr>
        <w:t>SÆT KRYDS</w:t>
      </w:r>
      <w:r w:rsidR="00D759D8" w:rsidRPr="00BC4A5D">
        <w:rPr>
          <w:sz w:val="18"/>
          <w:highlight w:val="yellow"/>
        </w:rPr>
        <w:t>]</w:t>
      </w:r>
    </w:p>
    <w:p w14:paraId="7492CB34" w14:textId="77777777" w:rsidR="003400D8" w:rsidRDefault="003400D8" w:rsidP="005A4207">
      <w:pPr>
        <w:rPr>
          <w:sz w:val="18"/>
          <w:highlight w:val="yellow"/>
        </w:rPr>
      </w:pPr>
    </w:p>
    <w:p w14:paraId="4EB1B89C" w14:textId="68FEE7A6" w:rsidR="003400D8" w:rsidRPr="00BC4A5D" w:rsidRDefault="003400D8" w:rsidP="003400D8">
      <w:pPr>
        <w:rPr>
          <w:sz w:val="18"/>
          <w:highlight w:val="yellow"/>
        </w:rPr>
      </w:pPr>
      <w:r w:rsidRPr="008C7426">
        <w:rPr>
          <w:sz w:val="18"/>
        </w:rPr>
        <w:t xml:space="preserve">Kommunenavn: </w:t>
      </w:r>
      <w:r w:rsidRPr="00BC4A5D">
        <w:rPr>
          <w:sz w:val="18"/>
          <w:highlight w:val="yellow"/>
        </w:rPr>
        <w:t>[</w:t>
      </w:r>
      <w:r w:rsidR="00FA3085">
        <w:rPr>
          <w:sz w:val="18"/>
          <w:highlight w:val="yellow"/>
        </w:rPr>
        <w:t>I</w:t>
      </w:r>
      <w:r w:rsidRPr="00BC4A5D">
        <w:rPr>
          <w:sz w:val="18"/>
          <w:highlight w:val="yellow"/>
        </w:rPr>
        <w:t>ndsæt kommune]</w:t>
      </w:r>
    </w:p>
    <w:p w14:paraId="13041CB4" w14:textId="77777777" w:rsidR="003400D8" w:rsidRPr="008C7426" w:rsidRDefault="003400D8" w:rsidP="003400D8">
      <w:pPr>
        <w:rPr>
          <w:sz w:val="18"/>
          <w:highlight w:val="yellow"/>
        </w:rPr>
      </w:pPr>
    </w:p>
    <w:p w14:paraId="1FCDEBAD" w14:textId="0CF9F822" w:rsidR="003400D8" w:rsidRDefault="003400D8" w:rsidP="003400D8">
      <w:pPr>
        <w:rPr>
          <w:sz w:val="18"/>
        </w:rPr>
      </w:pPr>
      <w:r w:rsidRPr="008C7426">
        <w:rPr>
          <w:sz w:val="18"/>
        </w:rPr>
        <w:t xml:space="preserve">Forvaltning: </w:t>
      </w:r>
      <w:r w:rsidRPr="00BC4A5D">
        <w:rPr>
          <w:sz w:val="18"/>
          <w:highlight w:val="yellow"/>
        </w:rPr>
        <w:t>[</w:t>
      </w:r>
      <w:r w:rsidR="00FA3085">
        <w:rPr>
          <w:sz w:val="18"/>
          <w:highlight w:val="yellow"/>
        </w:rPr>
        <w:t>I</w:t>
      </w:r>
      <w:r w:rsidRPr="00BC4A5D">
        <w:rPr>
          <w:sz w:val="18"/>
          <w:highlight w:val="yellow"/>
        </w:rPr>
        <w:t>ndsæt afdeling]</w:t>
      </w:r>
    </w:p>
    <w:p w14:paraId="39D70DDC" w14:textId="77777777" w:rsidR="003400D8" w:rsidRPr="008C7426" w:rsidRDefault="003400D8" w:rsidP="003400D8">
      <w:pPr>
        <w:rPr>
          <w:sz w:val="18"/>
          <w:highlight w:val="yellow"/>
        </w:rPr>
      </w:pPr>
    </w:p>
    <w:p w14:paraId="0A3B8BBD" w14:textId="578E9FCB" w:rsidR="003400D8" w:rsidRDefault="003400D8" w:rsidP="003400D8">
      <w:pPr>
        <w:rPr>
          <w:sz w:val="18"/>
        </w:rPr>
      </w:pPr>
      <w:r w:rsidRPr="000E0657">
        <w:rPr>
          <w:sz w:val="18"/>
        </w:rPr>
        <w:t xml:space="preserve">EAN-nr.: </w:t>
      </w:r>
      <w:r w:rsidRPr="00BC4A5D">
        <w:rPr>
          <w:sz w:val="18"/>
          <w:highlight w:val="yellow"/>
        </w:rPr>
        <w:t>[</w:t>
      </w:r>
      <w:r w:rsidR="00FA3085">
        <w:rPr>
          <w:sz w:val="18"/>
          <w:highlight w:val="yellow"/>
        </w:rPr>
        <w:t>I</w:t>
      </w:r>
      <w:r w:rsidRPr="00BC4A5D">
        <w:rPr>
          <w:sz w:val="18"/>
          <w:highlight w:val="yellow"/>
        </w:rPr>
        <w:t>ndsæt]</w:t>
      </w:r>
    </w:p>
    <w:p w14:paraId="296C8AD5" w14:textId="77777777" w:rsidR="003400D8" w:rsidRPr="000E0657" w:rsidRDefault="003400D8" w:rsidP="003400D8">
      <w:pPr>
        <w:rPr>
          <w:sz w:val="18"/>
        </w:rPr>
      </w:pPr>
    </w:p>
    <w:p w14:paraId="4416D78F" w14:textId="11A53219" w:rsidR="003400D8" w:rsidRPr="000E0657" w:rsidRDefault="003400D8" w:rsidP="003400D8">
      <w:pPr>
        <w:rPr>
          <w:sz w:val="18"/>
        </w:rPr>
      </w:pPr>
      <w:r>
        <w:rPr>
          <w:sz w:val="18"/>
        </w:rPr>
        <w:t xml:space="preserve">Telefon: </w:t>
      </w:r>
      <w:r w:rsidRPr="00BC4A5D">
        <w:rPr>
          <w:sz w:val="18"/>
          <w:highlight w:val="yellow"/>
        </w:rPr>
        <w:t>[</w:t>
      </w:r>
      <w:r w:rsidR="00FA3085">
        <w:rPr>
          <w:sz w:val="18"/>
          <w:highlight w:val="yellow"/>
        </w:rPr>
        <w:t>I</w:t>
      </w:r>
      <w:r w:rsidRPr="00BC4A5D">
        <w:rPr>
          <w:sz w:val="18"/>
          <w:highlight w:val="yellow"/>
        </w:rPr>
        <w:t>ndsæt]</w:t>
      </w:r>
    </w:p>
    <w:p w14:paraId="3B585C0C" w14:textId="77777777" w:rsidR="003400D8" w:rsidRPr="008C7426" w:rsidRDefault="003400D8" w:rsidP="003400D8">
      <w:pPr>
        <w:rPr>
          <w:sz w:val="18"/>
          <w:highlight w:val="yellow"/>
        </w:rPr>
      </w:pPr>
    </w:p>
    <w:p w14:paraId="47CFFCB2" w14:textId="013299C7" w:rsidR="003400D8" w:rsidRDefault="003400D8" w:rsidP="003400D8">
      <w:pPr>
        <w:rPr>
          <w:rStyle w:val="Hyperlink"/>
          <w:sz w:val="18"/>
        </w:rPr>
      </w:pPr>
      <w:r>
        <w:rPr>
          <w:sz w:val="18"/>
        </w:rPr>
        <w:t>Sikker mail</w:t>
      </w:r>
      <w:r w:rsidRPr="008C7426">
        <w:rPr>
          <w:sz w:val="18"/>
        </w:rPr>
        <w:t>:</w:t>
      </w:r>
      <w:r w:rsidRPr="00BC4A5D">
        <w:rPr>
          <w:sz w:val="18"/>
          <w:highlight w:val="yellow"/>
        </w:rPr>
        <w:t xml:space="preserve"> [</w:t>
      </w:r>
      <w:r w:rsidR="00FA3085">
        <w:rPr>
          <w:sz w:val="18"/>
          <w:highlight w:val="yellow"/>
        </w:rPr>
        <w:t>I</w:t>
      </w:r>
      <w:r w:rsidRPr="00BC4A5D">
        <w:rPr>
          <w:sz w:val="18"/>
          <w:highlight w:val="yellow"/>
        </w:rPr>
        <w:t>ndsæt]</w:t>
      </w:r>
    </w:p>
    <w:p w14:paraId="111E0552" w14:textId="77777777" w:rsidR="003400D8" w:rsidRDefault="003400D8" w:rsidP="003400D8">
      <w:pPr>
        <w:rPr>
          <w:rStyle w:val="Hyperlink"/>
          <w:sz w:val="18"/>
        </w:rPr>
      </w:pPr>
    </w:p>
    <w:p w14:paraId="47BEC74C" w14:textId="3CFB3E60" w:rsidR="003400D8" w:rsidRPr="00BC4A5D" w:rsidRDefault="003400D8" w:rsidP="003400D8">
      <w:pPr>
        <w:rPr>
          <w:sz w:val="18"/>
          <w:highlight w:val="yellow"/>
        </w:rPr>
      </w:pPr>
      <w:r>
        <w:rPr>
          <w:sz w:val="18"/>
        </w:rPr>
        <w:t>Kontaktperson:</w:t>
      </w:r>
      <w:r w:rsidRPr="00677EE1">
        <w:rPr>
          <w:sz w:val="18"/>
        </w:rPr>
        <w:t xml:space="preserve"> </w:t>
      </w:r>
      <w:r w:rsidRPr="00BC4A5D">
        <w:rPr>
          <w:sz w:val="18"/>
          <w:highlight w:val="yellow"/>
        </w:rPr>
        <w:t>[</w:t>
      </w:r>
      <w:r w:rsidR="00FA3085">
        <w:rPr>
          <w:sz w:val="18"/>
          <w:highlight w:val="yellow"/>
        </w:rPr>
        <w:t>I</w:t>
      </w:r>
      <w:r w:rsidRPr="00BC4A5D">
        <w:rPr>
          <w:sz w:val="18"/>
          <w:highlight w:val="yellow"/>
        </w:rPr>
        <w:t>ndsæt navn, direkte nr. og e-mailadresse]</w:t>
      </w:r>
    </w:p>
    <w:p w14:paraId="1B8A76C2" w14:textId="77777777" w:rsidR="00EB44AD" w:rsidRPr="0080514F" w:rsidRDefault="00EB44AD" w:rsidP="0080514F">
      <w:pPr>
        <w:pStyle w:val="Overskrift1"/>
        <w:numPr>
          <w:ilvl w:val="0"/>
          <w:numId w:val="17"/>
        </w:numPr>
        <w:rPr>
          <w:sz w:val="20"/>
          <w:szCs w:val="22"/>
        </w:rPr>
      </w:pPr>
      <w:bookmarkStart w:id="47" w:name="_Toc142914507"/>
      <w:r w:rsidRPr="0080514F">
        <w:rPr>
          <w:sz w:val="20"/>
          <w:szCs w:val="22"/>
        </w:rPr>
        <w:t>Leverandør</w:t>
      </w:r>
      <w:bookmarkEnd w:id="47"/>
    </w:p>
    <w:p w14:paraId="1B8A76C3" w14:textId="69D7864B" w:rsidR="005C602F" w:rsidRDefault="00CC60B4" w:rsidP="007043BF">
      <w:pPr>
        <w:rPr>
          <w:sz w:val="18"/>
        </w:rPr>
      </w:pPr>
      <w:r w:rsidRPr="008C7426">
        <w:rPr>
          <w:sz w:val="18"/>
        </w:rPr>
        <w:t>Leverandøren er</w:t>
      </w:r>
      <w:r w:rsidR="00D759D8">
        <w:rPr>
          <w:sz w:val="18"/>
        </w:rPr>
        <w:t xml:space="preserve">: Den selvejende institution Levuk </w:t>
      </w:r>
      <w:r w:rsidR="00AB476D">
        <w:rPr>
          <w:sz w:val="18"/>
        </w:rPr>
        <w:t>(Herefter ”Levuk”)</w:t>
      </w:r>
    </w:p>
    <w:p w14:paraId="05D88C80" w14:textId="383C08C4" w:rsidR="0034034B" w:rsidRDefault="0034034B" w:rsidP="007043BF">
      <w:pPr>
        <w:rPr>
          <w:sz w:val="18"/>
        </w:rPr>
      </w:pPr>
      <w:r>
        <w:rPr>
          <w:sz w:val="18"/>
        </w:rPr>
        <w:t>Milnersvej 39A</w:t>
      </w:r>
    </w:p>
    <w:p w14:paraId="2C75B0BC" w14:textId="31F73985" w:rsidR="0034034B" w:rsidRPr="008C7426" w:rsidRDefault="0034034B" w:rsidP="007043BF">
      <w:pPr>
        <w:rPr>
          <w:sz w:val="18"/>
        </w:rPr>
      </w:pPr>
      <w:r>
        <w:rPr>
          <w:sz w:val="18"/>
        </w:rPr>
        <w:t>3400 Hillerød</w:t>
      </w:r>
    </w:p>
    <w:p w14:paraId="1B8A76C7" w14:textId="0090F500" w:rsidR="004D3D64" w:rsidRPr="008C7426" w:rsidRDefault="004D3D64" w:rsidP="00B00C34">
      <w:pPr>
        <w:rPr>
          <w:sz w:val="18"/>
          <w:highlight w:val="yellow"/>
        </w:rPr>
      </w:pPr>
      <w:r w:rsidRPr="008C7426">
        <w:rPr>
          <w:sz w:val="18"/>
        </w:rPr>
        <w:t>Telefon:</w:t>
      </w:r>
      <w:r w:rsidR="0034034B">
        <w:rPr>
          <w:sz w:val="18"/>
        </w:rPr>
        <w:t xml:space="preserve"> 48 24 42 17</w:t>
      </w:r>
    </w:p>
    <w:p w14:paraId="1B8A76C9" w14:textId="32213278" w:rsidR="00B00C34" w:rsidRPr="007B654D" w:rsidRDefault="00B00C34" w:rsidP="00B00C34">
      <w:pPr>
        <w:rPr>
          <w:sz w:val="18"/>
          <w:lang w:val="nb-NO"/>
        </w:rPr>
      </w:pPr>
      <w:r w:rsidRPr="007B654D">
        <w:rPr>
          <w:sz w:val="18"/>
          <w:lang w:val="nb-NO"/>
        </w:rPr>
        <w:t xml:space="preserve">E-mail (sikker mail): </w:t>
      </w:r>
      <w:hyperlink r:id="rId8" w:history="1">
        <w:r w:rsidR="0034034B" w:rsidRPr="007B654D">
          <w:rPr>
            <w:rStyle w:val="Hyperlink"/>
            <w:sz w:val="18"/>
            <w:lang w:val="nb-NO"/>
          </w:rPr>
          <w:t>levuk@levuk.dk</w:t>
        </w:r>
      </w:hyperlink>
      <w:r w:rsidR="0034034B" w:rsidRPr="007B654D">
        <w:rPr>
          <w:sz w:val="18"/>
          <w:lang w:val="nb-NO"/>
        </w:rPr>
        <w:tab/>
      </w:r>
    </w:p>
    <w:p w14:paraId="0C32F1B0" w14:textId="77777777" w:rsidR="008C6607" w:rsidRPr="0080514F" w:rsidRDefault="008C6607" w:rsidP="007B654D">
      <w:pPr>
        <w:pStyle w:val="Overskrift1"/>
        <w:numPr>
          <w:ilvl w:val="0"/>
          <w:numId w:val="17"/>
        </w:numPr>
        <w:jc w:val="both"/>
        <w:rPr>
          <w:sz w:val="20"/>
          <w:szCs w:val="22"/>
        </w:rPr>
      </w:pPr>
      <w:bookmarkStart w:id="48" w:name="_Toc142914508"/>
      <w:r w:rsidRPr="0080514F">
        <w:rPr>
          <w:sz w:val="20"/>
          <w:szCs w:val="22"/>
        </w:rPr>
        <w:lastRenderedPageBreak/>
        <w:t>Kontraktens ikrafttræden og varighed</w:t>
      </w:r>
      <w:bookmarkEnd w:id="48"/>
    </w:p>
    <w:p w14:paraId="196E94F4" w14:textId="464F4155" w:rsidR="008C6607" w:rsidRDefault="008C6607" w:rsidP="007B654D">
      <w:pPr>
        <w:jc w:val="both"/>
        <w:rPr>
          <w:sz w:val="18"/>
          <w:szCs w:val="19"/>
        </w:rPr>
      </w:pPr>
      <w:r w:rsidRPr="008C7426">
        <w:rPr>
          <w:sz w:val="18"/>
          <w:szCs w:val="19"/>
        </w:rPr>
        <w:t xml:space="preserve">Kontrakten er gældende fra </w:t>
      </w:r>
      <w:r>
        <w:rPr>
          <w:sz w:val="18"/>
          <w:szCs w:val="19"/>
        </w:rPr>
        <w:t xml:space="preserve">den </w:t>
      </w:r>
      <w:r w:rsidRPr="007B654D">
        <w:rPr>
          <w:sz w:val="18"/>
          <w:szCs w:val="19"/>
          <w:highlight w:val="yellow"/>
        </w:rPr>
        <w:t>[dato]</w:t>
      </w:r>
      <w:r>
        <w:rPr>
          <w:sz w:val="18"/>
          <w:szCs w:val="19"/>
        </w:rPr>
        <w:t xml:space="preserve"> og ophører den </w:t>
      </w:r>
      <w:r w:rsidRPr="007B654D">
        <w:rPr>
          <w:sz w:val="18"/>
          <w:szCs w:val="19"/>
          <w:highlight w:val="yellow"/>
        </w:rPr>
        <w:t>[dato]</w:t>
      </w:r>
      <w:r w:rsidR="007B654D">
        <w:rPr>
          <w:sz w:val="18"/>
          <w:szCs w:val="19"/>
        </w:rPr>
        <w:t>.</w:t>
      </w:r>
      <w:r>
        <w:rPr>
          <w:sz w:val="18"/>
          <w:szCs w:val="19"/>
        </w:rPr>
        <w:t xml:space="preserve"> </w:t>
      </w:r>
    </w:p>
    <w:p w14:paraId="1E55C3A4" w14:textId="77777777" w:rsidR="00F6552F" w:rsidRDefault="00F6552F" w:rsidP="007B654D">
      <w:pPr>
        <w:jc w:val="both"/>
        <w:rPr>
          <w:sz w:val="18"/>
        </w:rPr>
      </w:pPr>
    </w:p>
    <w:p w14:paraId="531F78D4" w14:textId="448E3360" w:rsidR="008C6607" w:rsidRDefault="008C6607" w:rsidP="007B654D">
      <w:pPr>
        <w:jc w:val="both"/>
        <w:rPr>
          <w:sz w:val="18"/>
        </w:rPr>
      </w:pPr>
      <w:r w:rsidRPr="008C7426">
        <w:rPr>
          <w:sz w:val="18"/>
        </w:rPr>
        <w:t xml:space="preserve">Parterne kan </w:t>
      </w:r>
      <w:r>
        <w:rPr>
          <w:sz w:val="18"/>
        </w:rPr>
        <w:t xml:space="preserve">derudover </w:t>
      </w:r>
      <w:r w:rsidRPr="008C7426">
        <w:rPr>
          <w:sz w:val="18"/>
        </w:rPr>
        <w:t xml:space="preserve">opsige </w:t>
      </w:r>
      <w:r>
        <w:rPr>
          <w:sz w:val="18"/>
        </w:rPr>
        <w:t>kontrakten i henhold til kontraktens p</w:t>
      </w:r>
      <w:r w:rsidR="004C12A4">
        <w:rPr>
          <w:sz w:val="18"/>
        </w:rPr>
        <w:t>unkt</w:t>
      </w:r>
      <w:r>
        <w:rPr>
          <w:sz w:val="18"/>
        </w:rPr>
        <w:t xml:space="preserve"> </w:t>
      </w:r>
      <w:r w:rsidR="00D93ACD">
        <w:rPr>
          <w:sz w:val="18"/>
        </w:rPr>
        <w:t>10.</w:t>
      </w:r>
    </w:p>
    <w:p w14:paraId="1915DA9A" w14:textId="0ECF3CC5" w:rsidR="0082435C" w:rsidRPr="0080514F" w:rsidRDefault="0082435C" w:rsidP="007B654D">
      <w:pPr>
        <w:pStyle w:val="Overskrift1"/>
        <w:numPr>
          <w:ilvl w:val="0"/>
          <w:numId w:val="17"/>
        </w:numPr>
        <w:jc w:val="both"/>
        <w:rPr>
          <w:sz w:val="20"/>
          <w:szCs w:val="22"/>
        </w:rPr>
      </w:pPr>
      <w:bookmarkStart w:id="49" w:name="_Toc142914509"/>
      <w:r w:rsidRPr="0080514F">
        <w:rPr>
          <w:sz w:val="20"/>
          <w:szCs w:val="22"/>
        </w:rPr>
        <w:t>L</w:t>
      </w:r>
      <w:r w:rsidR="008C6607" w:rsidRPr="0080514F">
        <w:rPr>
          <w:sz w:val="20"/>
          <w:szCs w:val="22"/>
        </w:rPr>
        <w:t>evuks</w:t>
      </w:r>
      <w:r w:rsidRPr="0080514F">
        <w:rPr>
          <w:sz w:val="20"/>
          <w:szCs w:val="22"/>
        </w:rPr>
        <w:t xml:space="preserve"> ydelse</w:t>
      </w:r>
      <w:r w:rsidR="008C6607" w:rsidRPr="0080514F">
        <w:rPr>
          <w:sz w:val="20"/>
          <w:szCs w:val="22"/>
        </w:rPr>
        <w:t xml:space="preserve"> og pris</w:t>
      </w:r>
      <w:bookmarkEnd w:id="49"/>
    </w:p>
    <w:p w14:paraId="02BA38FC" w14:textId="77777777" w:rsidR="008C6607" w:rsidRDefault="008C6607" w:rsidP="007B654D">
      <w:pPr>
        <w:jc w:val="both"/>
        <w:rPr>
          <w:sz w:val="18"/>
        </w:rPr>
      </w:pPr>
      <w:bookmarkStart w:id="50" w:name="_Toc124316578"/>
      <w:r w:rsidRPr="00B57C6E">
        <w:rPr>
          <w:sz w:val="18"/>
        </w:rPr>
        <w:t>Levuk er en fritids- og ungdomsklub for unge over 13 år med betydeligt og varigt nedsat fysisk og/eller psykisk funktionsevne. Det kan også være unge indenfor autismespektret.</w:t>
      </w:r>
    </w:p>
    <w:p w14:paraId="230379BA" w14:textId="77777777" w:rsidR="00457916" w:rsidRPr="00B57C6E" w:rsidRDefault="00457916" w:rsidP="007B654D">
      <w:pPr>
        <w:jc w:val="both"/>
        <w:rPr>
          <w:sz w:val="18"/>
        </w:rPr>
      </w:pPr>
    </w:p>
    <w:p w14:paraId="3D28CF53" w14:textId="77777777" w:rsidR="008C6607" w:rsidRDefault="008C6607" w:rsidP="007B654D">
      <w:pPr>
        <w:jc w:val="both"/>
        <w:rPr>
          <w:sz w:val="18"/>
        </w:rPr>
      </w:pPr>
      <w:r w:rsidRPr="00B57C6E">
        <w:rPr>
          <w:sz w:val="18"/>
        </w:rPr>
        <w:t>Der er 100 medlemmer og 20 medarbejdere i lokalerne i Hillerød. Bredden er stor, når det gælder de unges funktionsevne, nogle sidder i kørestol, flere har kørekort, andre egen knallert og har arbejde f.eks. på beskyttet værksted, andre er psykisk skrøbelige, atter andre har socialkognitive vanskeligheder, og flere er i gang med en ungdomsuddannelse, nogle på Levuk STU.</w:t>
      </w:r>
    </w:p>
    <w:p w14:paraId="61A66A56" w14:textId="77777777" w:rsidR="008C6607" w:rsidRDefault="008C6607" w:rsidP="007B654D">
      <w:pPr>
        <w:jc w:val="both"/>
        <w:rPr>
          <w:sz w:val="18"/>
        </w:rPr>
      </w:pPr>
    </w:p>
    <w:p w14:paraId="484A4526" w14:textId="3C307DF4" w:rsidR="008C6607" w:rsidRPr="007B654D" w:rsidRDefault="008C6607" w:rsidP="007B654D">
      <w:pPr>
        <w:jc w:val="both"/>
        <w:rPr>
          <w:sz w:val="18"/>
          <w:szCs w:val="18"/>
        </w:rPr>
      </w:pPr>
      <w:r w:rsidRPr="007B654D">
        <w:rPr>
          <w:sz w:val="18"/>
          <w:szCs w:val="18"/>
        </w:rPr>
        <w:t xml:space="preserve">Levuk Klub er selvvisiterende efter </w:t>
      </w:r>
      <w:r w:rsidR="006C7868">
        <w:rPr>
          <w:sz w:val="18"/>
          <w:szCs w:val="18"/>
        </w:rPr>
        <w:t xml:space="preserve">barnets lov § 84 og </w:t>
      </w:r>
      <w:r w:rsidRPr="007B654D">
        <w:rPr>
          <w:sz w:val="18"/>
          <w:szCs w:val="18"/>
        </w:rPr>
        <w:t>servicelovens § 104</w:t>
      </w:r>
      <w:r w:rsidR="007B654D">
        <w:rPr>
          <w:sz w:val="18"/>
          <w:szCs w:val="18"/>
        </w:rPr>
        <w:t>.</w:t>
      </w:r>
    </w:p>
    <w:p w14:paraId="3D5CCF0D" w14:textId="77777777" w:rsidR="008C6607" w:rsidRPr="007B654D" w:rsidRDefault="008C6607" w:rsidP="007B654D">
      <w:pPr>
        <w:jc w:val="both"/>
        <w:rPr>
          <w:sz w:val="18"/>
          <w:szCs w:val="18"/>
        </w:rPr>
      </w:pPr>
    </w:p>
    <w:p w14:paraId="5FC2A57A" w14:textId="190058D6" w:rsidR="004C1142" w:rsidRPr="007B654D" w:rsidRDefault="008C6607" w:rsidP="007B654D">
      <w:pPr>
        <w:jc w:val="both"/>
        <w:rPr>
          <w:sz w:val="18"/>
          <w:szCs w:val="18"/>
        </w:rPr>
      </w:pPr>
      <w:r w:rsidRPr="007B654D">
        <w:rPr>
          <w:sz w:val="18"/>
          <w:szCs w:val="18"/>
        </w:rPr>
        <w:t>Levuks ydelse i henhold til denne kontrakt omfatter:</w:t>
      </w:r>
    </w:p>
    <w:p w14:paraId="5E48CB8D" w14:textId="77777777" w:rsidR="008C6607" w:rsidRPr="007B654D" w:rsidRDefault="008C6607" w:rsidP="007B654D">
      <w:pPr>
        <w:jc w:val="both"/>
        <w:rPr>
          <w:sz w:val="18"/>
          <w:szCs w:val="18"/>
        </w:rPr>
      </w:pPr>
    </w:p>
    <w:p w14:paraId="75A0A83F" w14:textId="357D3261" w:rsidR="0026327A" w:rsidRPr="007B654D" w:rsidRDefault="006C7868" w:rsidP="007B654D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Barnets lov §84 og s</w:t>
      </w:r>
      <w:r w:rsidR="0026327A" w:rsidRPr="007B654D">
        <w:rPr>
          <w:b/>
          <w:bCs/>
          <w:sz w:val="18"/>
          <w:szCs w:val="18"/>
        </w:rPr>
        <w:t>ervicelovens § 104</w:t>
      </w:r>
      <w:bookmarkEnd w:id="50"/>
    </w:p>
    <w:tbl>
      <w:tblPr>
        <w:tblW w:w="7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720"/>
        <w:gridCol w:w="682"/>
        <w:gridCol w:w="567"/>
        <w:gridCol w:w="311"/>
        <w:gridCol w:w="1240"/>
        <w:gridCol w:w="640"/>
        <w:gridCol w:w="640"/>
        <w:gridCol w:w="540"/>
        <w:gridCol w:w="960"/>
      </w:tblGrid>
      <w:tr w:rsidR="0026327A" w:rsidRPr="0043265C" w14:paraId="490A4909" w14:textId="77777777" w:rsidTr="000B6E2E">
        <w:trPr>
          <w:trHeight w:val="30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6AA1" w14:textId="77777777" w:rsidR="0026327A" w:rsidRPr="0043265C" w:rsidRDefault="0026327A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  <w:r w:rsidRPr="0043265C"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7224" w14:textId="77777777" w:rsidR="0026327A" w:rsidRPr="0043265C" w:rsidRDefault="0026327A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  <w:r w:rsidRPr="0043265C"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85C7" w14:textId="77777777" w:rsidR="0026327A" w:rsidRPr="0043265C" w:rsidRDefault="0026327A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  <w:r w:rsidRPr="0043265C"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EDB3" w14:textId="77777777" w:rsidR="0026327A" w:rsidRPr="0043265C" w:rsidRDefault="0026327A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  <w:r w:rsidRPr="0043265C"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ADAA" w14:textId="77777777" w:rsidR="0026327A" w:rsidRPr="0043265C" w:rsidRDefault="0026327A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  <w:r w:rsidRPr="0043265C"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3117" w14:textId="77777777" w:rsidR="0026327A" w:rsidRPr="0043265C" w:rsidRDefault="0026327A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  <w:r w:rsidRPr="0043265C"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337F" w14:textId="77777777" w:rsidR="0026327A" w:rsidRPr="0043265C" w:rsidRDefault="0026327A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  <w:r w:rsidRPr="0043265C"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5772" w14:textId="77777777" w:rsidR="0026327A" w:rsidRPr="0043265C" w:rsidRDefault="0026327A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  <w:r w:rsidRPr="0043265C"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6EC1" w14:textId="77777777" w:rsidR="0026327A" w:rsidRPr="0043265C" w:rsidRDefault="0026327A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  <w:r w:rsidRPr="0043265C"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7C0C0" w14:textId="77777777" w:rsidR="0026327A" w:rsidRPr="0043265C" w:rsidRDefault="0026327A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  <w:r w:rsidRPr="0043265C"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</w:tr>
      <w:tr w:rsidR="0026327A" w:rsidRPr="0043265C" w14:paraId="0BA48138" w14:textId="77777777" w:rsidTr="000B6E2E">
        <w:trPr>
          <w:trHeight w:val="300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BC75" w14:textId="0FF0CA0A" w:rsidR="0026327A" w:rsidRPr="0043265C" w:rsidRDefault="0026327A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  <w:r w:rsidRPr="0043265C"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  <w:t>Fuldt tilbud §</w:t>
            </w:r>
            <w:r w:rsidR="008C6607" w:rsidRPr="0043265C"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  <w:t xml:space="preserve"> </w:t>
            </w:r>
            <w:r w:rsidR="006C7868"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  <w:t>84</w:t>
            </w:r>
            <w:r w:rsidRPr="0043265C"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9457" w14:textId="77777777" w:rsidR="0026327A" w:rsidRPr="0043265C" w:rsidRDefault="0026327A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9C484" w14:textId="77777777" w:rsidR="0026327A" w:rsidRPr="0043265C" w:rsidRDefault="0026327A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  <w:r w:rsidRPr="0043265C"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DFFC" w14:textId="77777777" w:rsidR="0026327A" w:rsidRPr="0043265C" w:rsidRDefault="0026327A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8CD4" w14:textId="13DD134A" w:rsidR="0026327A" w:rsidRPr="0043265C" w:rsidRDefault="0026327A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  <w:r w:rsidRPr="0043265C"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  <w:t>Fuldt tilbud §</w:t>
            </w:r>
            <w:r w:rsidR="008C6607" w:rsidRPr="0043265C"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  <w:t xml:space="preserve"> </w:t>
            </w:r>
            <w:r w:rsidRPr="0043265C"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8963" w14:textId="77777777" w:rsidR="0026327A" w:rsidRPr="0043265C" w:rsidRDefault="0026327A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79C24" w14:textId="77777777" w:rsidR="0026327A" w:rsidRPr="0043265C" w:rsidRDefault="0026327A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  <w:r w:rsidRPr="0043265C"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DF09E" w14:textId="77777777" w:rsidR="0026327A" w:rsidRPr="0043265C" w:rsidRDefault="0026327A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  <w:r w:rsidRPr="0043265C"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</w:tr>
      <w:tr w:rsidR="0026327A" w:rsidRPr="0043265C" w14:paraId="0F390354" w14:textId="77777777" w:rsidTr="000B6E2E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EE14" w14:textId="77777777" w:rsidR="0026327A" w:rsidRPr="0043265C" w:rsidRDefault="0026327A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  <w:r w:rsidRPr="0043265C"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3999" w14:textId="77777777" w:rsidR="0026327A" w:rsidRPr="0043265C" w:rsidRDefault="0026327A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9599" w14:textId="77777777" w:rsidR="0026327A" w:rsidRPr="0043265C" w:rsidRDefault="0026327A" w:rsidP="007B654D">
            <w:pPr>
              <w:spacing w:line="240" w:lineRule="auto"/>
              <w:jc w:val="both"/>
              <w:rPr>
                <w:rFonts w:eastAsia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E173" w14:textId="77777777" w:rsidR="0026327A" w:rsidRPr="0043265C" w:rsidRDefault="0026327A" w:rsidP="007B654D">
            <w:pPr>
              <w:spacing w:line="240" w:lineRule="auto"/>
              <w:jc w:val="both"/>
              <w:rPr>
                <w:rFonts w:eastAsia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F4EF" w14:textId="77777777" w:rsidR="0026327A" w:rsidRPr="0043265C" w:rsidRDefault="0026327A" w:rsidP="007B654D">
            <w:pPr>
              <w:spacing w:line="240" w:lineRule="auto"/>
              <w:jc w:val="both"/>
              <w:rPr>
                <w:rFonts w:eastAsia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4DEA" w14:textId="77777777" w:rsidR="0026327A" w:rsidRPr="0043265C" w:rsidRDefault="0026327A" w:rsidP="007B654D">
            <w:pPr>
              <w:spacing w:line="240" w:lineRule="auto"/>
              <w:jc w:val="both"/>
              <w:rPr>
                <w:rFonts w:eastAsia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E2BA" w14:textId="77777777" w:rsidR="0026327A" w:rsidRPr="0043265C" w:rsidRDefault="0026327A" w:rsidP="007B654D">
            <w:pPr>
              <w:spacing w:line="240" w:lineRule="auto"/>
              <w:jc w:val="both"/>
              <w:rPr>
                <w:rFonts w:eastAsia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AF72" w14:textId="77777777" w:rsidR="0026327A" w:rsidRPr="0043265C" w:rsidRDefault="0026327A" w:rsidP="007B654D">
            <w:pPr>
              <w:spacing w:line="240" w:lineRule="auto"/>
              <w:jc w:val="both"/>
              <w:rPr>
                <w:rFonts w:eastAsia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72E5" w14:textId="77777777" w:rsidR="0026327A" w:rsidRPr="0043265C" w:rsidRDefault="0026327A" w:rsidP="007B654D">
            <w:pPr>
              <w:spacing w:line="240" w:lineRule="auto"/>
              <w:jc w:val="both"/>
              <w:rPr>
                <w:rFonts w:eastAsia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C83CD" w14:textId="77777777" w:rsidR="0026327A" w:rsidRPr="0043265C" w:rsidRDefault="0026327A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  <w:r w:rsidRPr="0043265C"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</w:tr>
      <w:tr w:rsidR="0026327A" w:rsidRPr="0043265C" w14:paraId="10A1193C" w14:textId="77777777" w:rsidTr="000B6E2E">
        <w:trPr>
          <w:trHeight w:val="300"/>
        </w:trPr>
        <w:tc>
          <w:tcPr>
            <w:tcW w:w="254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554E" w14:textId="7F2BA4B8" w:rsidR="0026327A" w:rsidRPr="0043265C" w:rsidRDefault="0026327A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  <w:r w:rsidRPr="0043265C"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  <w:t>Differentieret tilbud §</w:t>
            </w:r>
            <w:r w:rsidR="008C6607" w:rsidRPr="0043265C"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  <w:t xml:space="preserve"> </w:t>
            </w:r>
            <w:r w:rsidR="006C7868"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  <w:t>84</w:t>
            </w:r>
            <w:r w:rsidRPr="0043265C"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2561E" w14:textId="77777777" w:rsidR="0026327A" w:rsidRPr="0043265C" w:rsidRDefault="0026327A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  <w:r w:rsidRPr="0043265C"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B35D" w14:textId="77777777" w:rsidR="0026327A" w:rsidRPr="0043265C" w:rsidRDefault="0026327A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B101" w14:textId="314CC7C9" w:rsidR="0026327A" w:rsidRPr="0043265C" w:rsidRDefault="0026327A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  <w:r w:rsidRPr="0043265C"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  <w:t>Differentieret tilbud §</w:t>
            </w:r>
            <w:r w:rsidR="008C6607" w:rsidRPr="0043265C"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  <w:t xml:space="preserve"> </w:t>
            </w:r>
            <w:r w:rsidRPr="0043265C"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  <w:t>104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A525F" w14:textId="77777777" w:rsidR="0026327A" w:rsidRPr="0043265C" w:rsidRDefault="0026327A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  <w:r w:rsidRPr="0043265C"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6ECA3" w14:textId="77777777" w:rsidR="0026327A" w:rsidRPr="0043265C" w:rsidRDefault="0026327A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  <w:r w:rsidRPr="0043265C"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</w:tr>
      <w:tr w:rsidR="0026327A" w:rsidRPr="0043265C" w14:paraId="767E6754" w14:textId="77777777" w:rsidTr="000B6E2E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DB8E" w14:textId="77777777" w:rsidR="0026327A" w:rsidRPr="0043265C" w:rsidRDefault="0026327A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985F" w14:textId="77777777" w:rsidR="0026327A" w:rsidRPr="0043265C" w:rsidRDefault="0026327A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  <w:r w:rsidRPr="0043265C"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60C8" w14:textId="77777777" w:rsidR="0026327A" w:rsidRPr="0043265C" w:rsidRDefault="0026327A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  <w:r w:rsidRPr="0043265C"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7C48D" w14:textId="77777777" w:rsidR="0026327A" w:rsidRPr="0043265C" w:rsidRDefault="0026327A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  <w:r w:rsidRPr="0043265C"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44A4" w14:textId="77777777" w:rsidR="0026327A" w:rsidRPr="0043265C" w:rsidRDefault="0026327A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  <w:r w:rsidRPr="0043265C"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253C" w14:textId="77777777" w:rsidR="0026327A" w:rsidRPr="0043265C" w:rsidRDefault="0026327A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  <w:r w:rsidRPr="0043265C"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70F2" w14:textId="77777777" w:rsidR="0026327A" w:rsidRPr="0043265C" w:rsidRDefault="0026327A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  <w:r w:rsidRPr="0043265C"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E162" w14:textId="77777777" w:rsidR="0026327A" w:rsidRPr="0043265C" w:rsidRDefault="0026327A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  <w:r w:rsidRPr="0043265C"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54F9" w14:textId="77777777" w:rsidR="0026327A" w:rsidRPr="0043265C" w:rsidRDefault="0026327A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  <w:r w:rsidRPr="0043265C"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7D5B5" w14:textId="77777777" w:rsidR="0026327A" w:rsidRPr="0043265C" w:rsidRDefault="0026327A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  <w:r w:rsidRPr="0043265C"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</w:tr>
      <w:tr w:rsidR="000B6E2E" w:rsidRPr="0043265C" w14:paraId="754A4247" w14:textId="77777777" w:rsidTr="000B6E2E">
        <w:trPr>
          <w:trHeight w:val="300"/>
        </w:trPr>
        <w:tc>
          <w:tcPr>
            <w:tcW w:w="254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3983" w14:textId="1B5CB1E9" w:rsidR="000B6E2E" w:rsidRPr="0043265C" w:rsidRDefault="000B6E2E" w:rsidP="000B6E2E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  <w:t xml:space="preserve">Bevilliget Movia rutekørsel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33A52" w14:textId="77777777" w:rsidR="000B6E2E" w:rsidRPr="0043265C" w:rsidRDefault="000B6E2E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12C8F" w14:textId="77777777" w:rsidR="000B6E2E" w:rsidRPr="0043265C" w:rsidRDefault="000B6E2E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762D0" w14:textId="77777777" w:rsidR="000B6E2E" w:rsidRPr="0043265C" w:rsidRDefault="000B6E2E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67883" w14:textId="77777777" w:rsidR="000B6E2E" w:rsidRPr="0043265C" w:rsidRDefault="000B6E2E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A2735" w14:textId="77777777" w:rsidR="000B6E2E" w:rsidRPr="0043265C" w:rsidRDefault="000B6E2E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F127E" w14:textId="77777777" w:rsidR="000B6E2E" w:rsidRPr="0043265C" w:rsidRDefault="000B6E2E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A5375F" w14:textId="77777777" w:rsidR="000B6E2E" w:rsidRPr="0043265C" w:rsidRDefault="000B6E2E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</w:p>
        </w:tc>
      </w:tr>
      <w:tr w:rsidR="000B6E2E" w:rsidRPr="0043265C" w14:paraId="5E618C5F" w14:textId="77777777" w:rsidTr="000B6E2E">
        <w:trPr>
          <w:trHeight w:val="300"/>
        </w:trPr>
        <w:tc>
          <w:tcPr>
            <w:tcW w:w="25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E47B76E" w14:textId="77777777" w:rsidR="000B6E2E" w:rsidRDefault="000B6E2E" w:rsidP="000B6E2E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054CDCE" w14:textId="77777777" w:rsidR="000B6E2E" w:rsidRPr="0043265C" w:rsidRDefault="000B6E2E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0681F52" w14:textId="77777777" w:rsidR="000B6E2E" w:rsidRPr="0043265C" w:rsidRDefault="000B6E2E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5864B34" w14:textId="77777777" w:rsidR="000B6E2E" w:rsidRPr="0043265C" w:rsidRDefault="000B6E2E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BFFEF7F" w14:textId="77777777" w:rsidR="000B6E2E" w:rsidRPr="0043265C" w:rsidRDefault="000B6E2E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4939A4D" w14:textId="77777777" w:rsidR="000B6E2E" w:rsidRPr="0043265C" w:rsidRDefault="000B6E2E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D935A88" w14:textId="77777777" w:rsidR="000B6E2E" w:rsidRPr="0043265C" w:rsidRDefault="000B6E2E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04F616" w14:textId="77777777" w:rsidR="000B6E2E" w:rsidRPr="0043265C" w:rsidRDefault="000B6E2E" w:rsidP="007B654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da-DK"/>
              </w:rPr>
            </w:pPr>
          </w:p>
        </w:tc>
      </w:tr>
    </w:tbl>
    <w:p w14:paraId="7FAD79D1" w14:textId="77777777" w:rsidR="007B654D" w:rsidRDefault="007B654D" w:rsidP="007B654D">
      <w:pPr>
        <w:jc w:val="both"/>
        <w:rPr>
          <w:sz w:val="18"/>
          <w:szCs w:val="18"/>
        </w:rPr>
      </w:pPr>
    </w:p>
    <w:p w14:paraId="486CDA91" w14:textId="798CAAB8" w:rsidR="007B654D" w:rsidRDefault="008C6607" w:rsidP="007B654D">
      <w:pPr>
        <w:jc w:val="both"/>
        <w:rPr>
          <w:sz w:val="18"/>
          <w:szCs w:val="18"/>
        </w:rPr>
      </w:pPr>
      <w:r w:rsidRPr="007B654D">
        <w:rPr>
          <w:sz w:val="18"/>
          <w:szCs w:val="18"/>
        </w:rPr>
        <w:t xml:space="preserve">Priserne for Levuks enkelte ydelser, der reguleres årligt i henhold til kontraktens punkt </w:t>
      </w:r>
      <w:r w:rsidR="00461337" w:rsidRPr="007B654D">
        <w:rPr>
          <w:sz w:val="18"/>
          <w:szCs w:val="18"/>
        </w:rPr>
        <w:t>9</w:t>
      </w:r>
      <w:r w:rsidRPr="007B654D">
        <w:rPr>
          <w:sz w:val="18"/>
          <w:szCs w:val="18"/>
        </w:rPr>
        <w:t>, udgør følgende</w:t>
      </w:r>
      <w:r w:rsidR="00003853" w:rsidRPr="007B654D">
        <w:rPr>
          <w:sz w:val="18"/>
          <w:szCs w:val="18"/>
        </w:rPr>
        <w:t xml:space="preserve"> (202</w:t>
      </w:r>
      <w:r w:rsidR="006C7868">
        <w:rPr>
          <w:sz w:val="18"/>
          <w:szCs w:val="18"/>
        </w:rPr>
        <w:t>4</w:t>
      </w:r>
      <w:r w:rsidR="00003853" w:rsidRPr="007B654D">
        <w:rPr>
          <w:sz w:val="18"/>
          <w:szCs w:val="18"/>
        </w:rPr>
        <w:t>-niveau)</w:t>
      </w:r>
      <w:r w:rsidRPr="007B654D">
        <w:rPr>
          <w:sz w:val="18"/>
          <w:szCs w:val="18"/>
        </w:rPr>
        <w:t>:</w:t>
      </w:r>
    </w:p>
    <w:p w14:paraId="2664F439" w14:textId="77777777" w:rsidR="007B654D" w:rsidRDefault="007B654D" w:rsidP="007B654D">
      <w:pPr>
        <w:jc w:val="both"/>
        <w:rPr>
          <w:sz w:val="18"/>
          <w:szCs w:val="18"/>
        </w:rPr>
      </w:pPr>
    </w:p>
    <w:p w14:paraId="4DB8157A" w14:textId="24FF5DCD" w:rsidR="007B654D" w:rsidRDefault="00B57C6E" w:rsidP="007B654D">
      <w:pPr>
        <w:jc w:val="both"/>
        <w:rPr>
          <w:sz w:val="18"/>
          <w:szCs w:val="18"/>
        </w:rPr>
      </w:pPr>
      <w:r w:rsidRPr="007B654D">
        <w:rPr>
          <w:i/>
          <w:iCs/>
          <w:sz w:val="18"/>
          <w:szCs w:val="18"/>
          <w:u w:val="single"/>
        </w:rPr>
        <w:t>Fuldt tilbu</w:t>
      </w:r>
      <w:r w:rsidR="007B654D">
        <w:rPr>
          <w:i/>
          <w:iCs/>
          <w:sz w:val="18"/>
          <w:szCs w:val="18"/>
          <w:u w:val="single"/>
        </w:rPr>
        <w:t>d:</w:t>
      </w:r>
    </w:p>
    <w:p w14:paraId="543FDE45" w14:textId="2D2EFE98" w:rsidR="00B57C6E" w:rsidRPr="007B654D" w:rsidRDefault="00B57C6E" w:rsidP="007B654D">
      <w:pPr>
        <w:jc w:val="both"/>
        <w:rPr>
          <w:sz w:val="18"/>
          <w:szCs w:val="18"/>
        </w:rPr>
      </w:pPr>
      <w:r w:rsidRPr="007B654D">
        <w:rPr>
          <w:sz w:val="18"/>
          <w:szCs w:val="18"/>
        </w:rPr>
        <w:t>5</w:t>
      </w:r>
      <w:r w:rsidR="006F7486">
        <w:rPr>
          <w:sz w:val="18"/>
          <w:szCs w:val="18"/>
        </w:rPr>
        <w:t>29</w:t>
      </w:r>
      <w:r w:rsidRPr="007B654D">
        <w:rPr>
          <w:sz w:val="18"/>
          <w:szCs w:val="18"/>
        </w:rPr>
        <w:t xml:space="preserve"> kr. medlem/døgn</w:t>
      </w:r>
      <w:r w:rsidR="007B654D">
        <w:rPr>
          <w:sz w:val="18"/>
          <w:szCs w:val="18"/>
        </w:rPr>
        <w:t>,</w:t>
      </w:r>
      <w:r w:rsidRPr="007B654D">
        <w:rPr>
          <w:sz w:val="18"/>
          <w:szCs w:val="18"/>
        </w:rPr>
        <w:t xml:space="preserve"> </w:t>
      </w:r>
      <w:r w:rsidR="006F7486">
        <w:rPr>
          <w:sz w:val="18"/>
          <w:szCs w:val="18"/>
        </w:rPr>
        <w:t>193.614</w:t>
      </w:r>
      <w:r w:rsidRPr="007B654D">
        <w:rPr>
          <w:sz w:val="18"/>
          <w:szCs w:val="18"/>
        </w:rPr>
        <w:t xml:space="preserve"> kr. medlem/år. jf. tilbudsportalen</w:t>
      </w:r>
      <w:r w:rsidR="008C6607" w:rsidRPr="007B654D">
        <w:rPr>
          <w:sz w:val="18"/>
          <w:szCs w:val="18"/>
        </w:rPr>
        <w:t>.</w:t>
      </w:r>
      <w:r w:rsidR="007B654D">
        <w:rPr>
          <w:sz w:val="18"/>
          <w:szCs w:val="18"/>
        </w:rPr>
        <w:t xml:space="preserve"> </w:t>
      </w:r>
      <w:r w:rsidRPr="007B654D">
        <w:rPr>
          <w:sz w:val="18"/>
          <w:szCs w:val="18"/>
        </w:rPr>
        <w:t>Dækker 38 timers ugentlig åbningstid</w:t>
      </w:r>
      <w:r w:rsidR="001363C7" w:rsidRPr="007B654D">
        <w:rPr>
          <w:sz w:val="18"/>
          <w:szCs w:val="18"/>
        </w:rPr>
        <w:t>, 5 dage om ugen</w:t>
      </w:r>
      <w:r w:rsidRPr="007B654D">
        <w:rPr>
          <w:sz w:val="18"/>
          <w:szCs w:val="18"/>
        </w:rPr>
        <w:t>, aktiviteter i huset og udvidet åbningstid i ferier. Transport, rejser og aktiviteter ud af huset er ikke inkluderet.</w:t>
      </w:r>
      <w:r w:rsidR="001363C7" w:rsidRPr="007B654D">
        <w:rPr>
          <w:sz w:val="18"/>
          <w:szCs w:val="18"/>
        </w:rPr>
        <w:t xml:space="preserve"> </w:t>
      </w:r>
    </w:p>
    <w:p w14:paraId="61E52289" w14:textId="77777777" w:rsidR="00B57C6E" w:rsidRPr="007B654D" w:rsidRDefault="00B57C6E" w:rsidP="007B654D">
      <w:pPr>
        <w:jc w:val="both"/>
        <w:rPr>
          <w:sz w:val="18"/>
          <w:szCs w:val="18"/>
        </w:rPr>
      </w:pPr>
    </w:p>
    <w:p w14:paraId="64B437EC" w14:textId="4E560CC3" w:rsidR="007B654D" w:rsidRDefault="00B57C6E" w:rsidP="007B654D">
      <w:pPr>
        <w:jc w:val="both"/>
        <w:rPr>
          <w:sz w:val="18"/>
          <w:szCs w:val="18"/>
        </w:rPr>
      </w:pPr>
      <w:r w:rsidRPr="007B654D">
        <w:rPr>
          <w:i/>
          <w:iCs/>
          <w:sz w:val="18"/>
          <w:szCs w:val="18"/>
          <w:u w:val="single"/>
        </w:rPr>
        <w:t>Differentieret tilbud</w:t>
      </w:r>
      <w:r w:rsidR="007B654D">
        <w:rPr>
          <w:i/>
          <w:iCs/>
          <w:sz w:val="18"/>
          <w:szCs w:val="18"/>
          <w:u w:val="single"/>
        </w:rPr>
        <w:t>:</w:t>
      </w:r>
      <w:r w:rsidRPr="007B654D">
        <w:rPr>
          <w:sz w:val="18"/>
          <w:szCs w:val="18"/>
        </w:rPr>
        <w:t xml:space="preserve"> </w:t>
      </w:r>
    </w:p>
    <w:p w14:paraId="313ED3D6" w14:textId="7691CAFC" w:rsidR="00B57C6E" w:rsidRPr="007B654D" w:rsidRDefault="00B57C6E" w:rsidP="007B654D">
      <w:pPr>
        <w:jc w:val="both"/>
        <w:rPr>
          <w:sz w:val="18"/>
          <w:szCs w:val="18"/>
        </w:rPr>
      </w:pPr>
      <w:r w:rsidRPr="007B654D">
        <w:rPr>
          <w:sz w:val="18"/>
          <w:szCs w:val="18"/>
        </w:rPr>
        <w:t>3</w:t>
      </w:r>
      <w:r w:rsidR="006F7486">
        <w:rPr>
          <w:sz w:val="18"/>
          <w:szCs w:val="18"/>
        </w:rPr>
        <w:t>17</w:t>
      </w:r>
      <w:r w:rsidRPr="007B654D">
        <w:rPr>
          <w:sz w:val="18"/>
          <w:szCs w:val="18"/>
        </w:rPr>
        <w:t xml:space="preserve"> kr. medlem/døgn</w:t>
      </w:r>
      <w:r w:rsidR="007B654D">
        <w:rPr>
          <w:sz w:val="18"/>
          <w:szCs w:val="18"/>
        </w:rPr>
        <w:t>,</w:t>
      </w:r>
      <w:r w:rsidRPr="007B654D">
        <w:rPr>
          <w:sz w:val="18"/>
          <w:szCs w:val="18"/>
        </w:rPr>
        <w:t xml:space="preserve"> 11</w:t>
      </w:r>
      <w:r w:rsidR="006F7486">
        <w:rPr>
          <w:sz w:val="18"/>
          <w:szCs w:val="18"/>
        </w:rPr>
        <w:t>6</w:t>
      </w:r>
      <w:r w:rsidRPr="007B654D">
        <w:rPr>
          <w:sz w:val="18"/>
          <w:szCs w:val="18"/>
        </w:rPr>
        <w:t>.</w:t>
      </w:r>
      <w:r w:rsidR="006F7486">
        <w:rPr>
          <w:sz w:val="18"/>
          <w:szCs w:val="18"/>
        </w:rPr>
        <w:t>022</w:t>
      </w:r>
      <w:r w:rsidRPr="007B654D">
        <w:rPr>
          <w:sz w:val="18"/>
          <w:szCs w:val="18"/>
        </w:rPr>
        <w:t xml:space="preserve"> </w:t>
      </w:r>
      <w:r w:rsidR="007B654D">
        <w:rPr>
          <w:sz w:val="18"/>
          <w:szCs w:val="18"/>
        </w:rPr>
        <w:t xml:space="preserve">kr. </w:t>
      </w:r>
      <w:r w:rsidRPr="007B654D">
        <w:rPr>
          <w:sz w:val="18"/>
          <w:szCs w:val="18"/>
        </w:rPr>
        <w:t>medlem/år. jf. tilbudsportalen</w:t>
      </w:r>
      <w:r w:rsidR="008C6607" w:rsidRPr="007B654D">
        <w:rPr>
          <w:sz w:val="18"/>
          <w:szCs w:val="18"/>
        </w:rPr>
        <w:t>.</w:t>
      </w:r>
      <w:r w:rsidR="007B654D">
        <w:rPr>
          <w:sz w:val="18"/>
          <w:szCs w:val="18"/>
        </w:rPr>
        <w:t xml:space="preserve"> </w:t>
      </w:r>
      <w:r w:rsidRPr="007B654D">
        <w:rPr>
          <w:sz w:val="18"/>
          <w:szCs w:val="18"/>
        </w:rPr>
        <w:t>Tilbuddet er for dem</w:t>
      </w:r>
      <w:r w:rsidR="007B654D">
        <w:rPr>
          <w:sz w:val="18"/>
          <w:szCs w:val="18"/>
        </w:rPr>
        <w:t>,</w:t>
      </w:r>
      <w:r w:rsidRPr="007B654D">
        <w:rPr>
          <w:sz w:val="18"/>
          <w:szCs w:val="18"/>
        </w:rPr>
        <w:t xml:space="preserve"> der kun ønsker aften</w:t>
      </w:r>
      <w:r w:rsidR="001363C7" w:rsidRPr="007B654D">
        <w:rPr>
          <w:sz w:val="18"/>
          <w:szCs w:val="18"/>
        </w:rPr>
        <w:t xml:space="preserve">klub </w:t>
      </w:r>
      <w:r w:rsidRPr="007B654D">
        <w:rPr>
          <w:sz w:val="18"/>
          <w:szCs w:val="18"/>
        </w:rPr>
        <w:t>og dækker ophold i klubben</w:t>
      </w:r>
      <w:r w:rsidR="00D8523F" w:rsidRPr="007B654D">
        <w:rPr>
          <w:sz w:val="18"/>
          <w:szCs w:val="18"/>
        </w:rPr>
        <w:t>, 15 timer,</w:t>
      </w:r>
      <w:r w:rsidRPr="007B654D">
        <w:rPr>
          <w:sz w:val="18"/>
          <w:szCs w:val="18"/>
        </w:rPr>
        <w:t xml:space="preserve"> 3 aftener om ugen fra kl. 16.30</w:t>
      </w:r>
      <w:r w:rsidR="00D8523F" w:rsidRPr="007B654D">
        <w:rPr>
          <w:sz w:val="18"/>
          <w:szCs w:val="18"/>
        </w:rPr>
        <w:t xml:space="preserve"> </w:t>
      </w:r>
      <w:r w:rsidRPr="007B654D">
        <w:rPr>
          <w:sz w:val="18"/>
          <w:szCs w:val="18"/>
        </w:rPr>
        <w:t>samt aktiviteter i huset. Transport, rejser, udvidet åbningstid i ferier og aktiviteter ud af huset er ikke inkluderet.</w:t>
      </w:r>
    </w:p>
    <w:p w14:paraId="377905E6" w14:textId="77777777" w:rsidR="005F77FB" w:rsidRPr="005F77FB" w:rsidRDefault="005F77FB" w:rsidP="007B654D">
      <w:pPr>
        <w:jc w:val="both"/>
        <w:rPr>
          <w:sz w:val="18"/>
        </w:rPr>
      </w:pPr>
    </w:p>
    <w:p w14:paraId="3A1500D0" w14:textId="77777777" w:rsidR="007B654D" w:rsidRDefault="005F77FB" w:rsidP="007B654D">
      <w:pPr>
        <w:jc w:val="both"/>
        <w:rPr>
          <w:sz w:val="18"/>
        </w:rPr>
      </w:pPr>
      <w:r w:rsidRPr="005F77FB">
        <w:rPr>
          <w:i/>
          <w:iCs/>
          <w:sz w:val="18"/>
          <w:u w:val="single"/>
        </w:rPr>
        <w:t>Borgerens egenbetaling</w:t>
      </w:r>
      <w:r w:rsidRPr="005F77FB">
        <w:rPr>
          <w:sz w:val="18"/>
        </w:rPr>
        <w:t>:</w:t>
      </w:r>
    </w:p>
    <w:p w14:paraId="77E12826" w14:textId="4398056D" w:rsidR="008C6607" w:rsidRDefault="005F77FB" w:rsidP="007B654D">
      <w:pPr>
        <w:rPr>
          <w:sz w:val="18"/>
        </w:rPr>
      </w:pPr>
      <w:r w:rsidRPr="005F77FB">
        <w:rPr>
          <w:sz w:val="18"/>
        </w:rPr>
        <w:t>500 kr. pr. måned.</w:t>
      </w:r>
      <w:r w:rsidR="008C6607">
        <w:rPr>
          <w:sz w:val="18"/>
        </w:rPr>
        <w:t xml:space="preserve"> </w:t>
      </w:r>
      <w:r w:rsidRPr="005F77FB">
        <w:rPr>
          <w:sz w:val="18"/>
        </w:rPr>
        <w:t xml:space="preserve">Kontingentet dækker </w:t>
      </w:r>
      <w:r>
        <w:rPr>
          <w:sz w:val="18"/>
        </w:rPr>
        <w:t xml:space="preserve">bl.a. </w:t>
      </w:r>
      <w:r w:rsidRPr="005F77FB">
        <w:rPr>
          <w:sz w:val="18"/>
        </w:rPr>
        <w:t>daglig eftermiddagsmad, sportsudstyr, kostumer, festmenu og personaledækning ved eksterne arrangementer mv.</w:t>
      </w:r>
      <w:r w:rsidRPr="005F77FB">
        <w:rPr>
          <w:sz w:val="18"/>
        </w:rPr>
        <w:br/>
      </w:r>
    </w:p>
    <w:p w14:paraId="417A6F15" w14:textId="49D2D3F4" w:rsidR="005F77FB" w:rsidRPr="005F77FB" w:rsidRDefault="005F77FB" w:rsidP="007B654D">
      <w:pPr>
        <w:jc w:val="both"/>
        <w:rPr>
          <w:sz w:val="18"/>
        </w:rPr>
      </w:pPr>
      <w:r w:rsidRPr="005F77FB">
        <w:rPr>
          <w:sz w:val="18"/>
        </w:rPr>
        <w:t xml:space="preserve">Udgifter </w:t>
      </w:r>
      <w:r w:rsidR="008C6607">
        <w:rPr>
          <w:sz w:val="18"/>
        </w:rPr>
        <w:t xml:space="preserve">derudover f.eks. </w:t>
      </w:r>
      <w:r w:rsidRPr="005F77FB">
        <w:rPr>
          <w:sz w:val="18"/>
        </w:rPr>
        <w:t>til fællesspisning</w:t>
      </w:r>
      <w:r w:rsidR="007B654D">
        <w:rPr>
          <w:sz w:val="18"/>
        </w:rPr>
        <w:t xml:space="preserve"> om</w:t>
      </w:r>
      <w:r w:rsidRPr="005F77FB">
        <w:rPr>
          <w:sz w:val="18"/>
        </w:rPr>
        <w:t xml:space="preserve"> aften</w:t>
      </w:r>
      <w:r w:rsidR="007B654D">
        <w:rPr>
          <w:sz w:val="18"/>
        </w:rPr>
        <w:t>en</w:t>
      </w:r>
      <w:r w:rsidRPr="005F77FB">
        <w:rPr>
          <w:sz w:val="18"/>
        </w:rPr>
        <w:t>, svømmehal, biografture mv. betaler medlemmet selv.</w:t>
      </w:r>
    </w:p>
    <w:p w14:paraId="210B8542" w14:textId="77777777" w:rsidR="005F77FB" w:rsidRDefault="005F77FB" w:rsidP="007B654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sz w:val="23"/>
          <w:szCs w:val="23"/>
        </w:rPr>
      </w:pPr>
    </w:p>
    <w:p w14:paraId="6DE2598A" w14:textId="31D8A705" w:rsidR="00136D7B" w:rsidRDefault="0026327A" w:rsidP="007B654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eastAsiaTheme="minorHAnsi" w:hAnsi="Verdana" w:cstheme="minorBidi"/>
          <w:sz w:val="18"/>
          <w:szCs w:val="20"/>
          <w:lang w:eastAsia="en-US"/>
        </w:rPr>
      </w:pPr>
      <w:r w:rsidRPr="007D36F4">
        <w:rPr>
          <w:rFonts w:ascii="Verdana" w:eastAsiaTheme="minorHAnsi" w:hAnsi="Verdana" w:cstheme="minorBidi"/>
          <w:sz w:val="18"/>
          <w:szCs w:val="20"/>
          <w:lang w:eastAsia="en-US"/>
        </w:rPr>
        <w:t>Taks</w:t>
      </w:r>
      <w:r w:rsidR="0078305E">
        <w:rPr>
          <w:rFonts w:ascii="Verdana" w:eastAsiaTheme="minorHAnsi" w:hAnsi="Verdana" w:cstheme="minorBidi"/>
          <w:sz w:val="18"/>
          <w:szCs w:val="20"/>
          <w:lang w:eastAsia="en-US"/>
        </w:rPr>
        <w:t>t</w:t>
      </w:r>
      <w:r w:rsidRPr="007D36F4">
        <w:rPr>
          <w:rFonts w:ascii="Verdana" w:eastAsiaTheme="minorHAnsi" w:hAnsi="Verdana" w:cstheme="minorBidi"/>
          <w:sz w:val="18"/>
          <w:szCs w:val="20"/>
          <w:lang w:eastAsia="en-US"/>
        </w:rPr>
        <w:t>opkrævningen følger antal dage pr</w:t>
      </w:r>
      <w:r w:rsidR="007B654D">
        <w:rPr>
          <w:rFonts w:ascii="Verdana" w:eastAsiaTheme="minorHAnsi" w:hAnsi="Verdana" w:cstheme="minorBidi"/>
          <w:sz w:val="18"/>
          <w:szCs w:val="20"/>
          <w:lang w:eastAsia="en-US"/>
        </w:rPr>
        <w:t>.</w:t>
      </w:r>
      <w:r w:rsidRPr="007D36F4">
        <w:rPr>
          <w:rFonts w:ascii="Verdana" w:eastAsiaTheme="minorHAnsi" w:hAnsi="Verdana" w:cstheme="minorBidi"/>
          <w:sz w:val="18"/>
          <w:szCs w:val="20"/>
          <w:lang w:eastAsia="en-US"/>
        </w:rPr>
        <w:t xml:space="preserve"> måned.</w:t>
      </w:r>
      <w:r w:rsidR="007B654D">
        <w:rPr>
          <w:color w:val="FF0000"/>
          <w:sz w:val="18"/>
        </w:rPr>
        <w:t xml:space="preserve"> </w:t>
      </w:r>
      <w:r w:rsidR="00136D7B" w:rsidRPr="007D36F4">
        <w:rPr>
          <w:rFonts w:ascii="Verdana" w:eastAsiaTheme="minorHAnsi" w:hAnsi="Verdana" w:cstheme="minorBidi"/>
          <w:sz w:val="18"/>
          <w:szCs w:val="20"/>
          <w:lang w:eastAsia="en-US"/>
        </w:rPr>
        <w:t xml:space="preserve">Det er ikke muligt at tilkøbe enkelte dage på tilbuddene. </w:t>
      </w:r>
    </w:p>
    <w:p w14:paraId="53E3A393" w14:textId="77777777" w:rsidR="00457916" w:rsidRPr="007D36F4" w:rsidRDefault="00457916" w:rsidP="007B654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eastAsiaTheme="minorHAnsi" w:hAnsi="Verdana" w:cstheme="minorBidi"/>
          <w:sz w:val="18"/>
          <w:szCs w:val="20"/>
          <w:lang w:eastAsia="en-US"/>
        </w:rPr>
      </w:pPr>
    </w:p>
    <w:p w14:paraId="1DC185C4" w14:textId="0BD4F6D8" w:rsidR="00A22D6F" w:rsidRDefault="0026327A" w:rsidP="007B654D">
      <w:pPr>
        <w:jc w:val="both"/>
        <w:rPr>
          <w:sz w:val="18"/>
        </w:rPr>
      </w:pPr>
      <w:r w:rsidRPr="007D36F4">
        <w:rPr>
          <w:sz w:val="18"/>
        </w:rPr>
        <w:t>Priserne indeholder alle de med indsatserne forbundne udgifter</w:t>
      </w:r>
      <w:r w:rsidR="007B654D">
        <w:rPr>
          <w:sz w:val="18"/>
        </w:rPr>
        <w:t>,</w:t>
      </w:r>
      <w:r w:rsidRPr="007D36F4">
        <w:rPr>
          <w:sz w:val="18"/>
        </w:rPr>
        <w:t xml:space="preserve"> medmindre andet er aftalt. Borger</w:t>
      </w:r>
      <w:r w:rsidR="004E26AE">
        <w:rPr>
          <w:sz w:val="18"/>
        </w:rPr>
        <w:t>en</w:t>
      </w:r>
      <w:r w:rsidRPr="007D36F4">
        <w:rPr>
          <w:sz w:val="18"/>
        </w:rPr>
        <w:t xml:space="preserve"> kan ikke benytte tilbuddet på følgende lukkedage: Dagene m</w:t>
      </w:r>
      <w:r w:rsidR="004E26AE">
        <w:rPr>
          <w:sz w:val="18"/>
        </w:rPr>
        <w:t>ellem</w:t>
      </w:r>
      <w:r w:rsidRPr="007D36F4">
        <w:rPr>
          <w:sz w:val="18"/>
        </w:rPr>
        <w:t xml:space="preserve"> </w:t>
      </w:r>
      <w:r w:rsidR="004E26AE">
        <w:rPr>
          <w:sz w:val="18"/>
        </w:rPr>
        <w:t>j</w:t>
      </w:r>
      <w:r w:rsidRPr="007D36F4">
        <w:rPr>
          <w:sz w:val="18"/>
        </w:rPr>
        <w:t>ul og nytår</w:t>
      </w:r>
      <w:r w:rsidR="004E26AE">
        <w:rPr>
          <w:sz w:val="18"/>
        </w:rPr>
        <w:t xml:space="preserve">, </w:t>
      </w:r>
      <w:r w:rsidR="007B654D">
        <w:rPr>
          <w:sz w:val="18"/>
        </w:rPr>
        <w:t>én</w:t>
      </w:r>
      <w:r w:rsidRPr="007D36F4">
        <w:rPr>
          <w:sz w:val="18"/>
        </w:rPr>
        <w:t xml:space="preserve"> uge i sommerferien</w:t>
      </w:r>
      <w:r w:rsidR="004E26AE">
        <w:rPr>
          <w:sz w:val="18"/>
        </w:rPr>
        <w:t xml:space="preserve"> samt på Levuks to</w:t>
      </w:r>
      <w:r w:rsidR="001D5DBD" w:rsidRPr="007D36F4">
        <w:rPr>
          <w:sz w:val="18"/>
        </w:rPr>
        <w:t xml:space="preserve"> </w:t>
      </w:r>
      <w:r w:rsidR="004E26AE">
        <w:rPr>
          <w:sz w:val="18"/>
        </w:rPr>
        <w:t xml:space="preserve">årlige </w:t>
      </w:r>
      <w:r w:rsidR="001D5DBD" w:rsidRPr="007D36F4">
        <w:rPr>
          <w:sz w:val="18"/>
        </w:rPr>
        <w:t>pædagogiske dage</w:t>
      </w:r>
      <w:r w:rsidR="00A22D6F" w:rsidRPr="007D36F4">
        <w:rPr>
          <w:sz w:val="18"/>
        </w:rPr>
        <w:t>.</w:t>
      </w:r>
    </w:p>
    <w:p w14:paraId="0785F5A7" w14:textId="18235005" w:rsidR="0026327A" w:rsidRPr="0026327A" w:rsidRDefault="001D5DBD" w:rsidP="007B654D">
      <w:pPr>
        <w:jc w:val="both"/>
        <w:rPr>
          <w:sz w:val="18"/>
        </w:rPr>
      </w:pPr>
      <w:r>
        <w:rPr>
          <w:sz w:val="18"/>
        </w:rPr>
        <w:t xml:space="preserve"> </w:t>
      </w:r>
    </w:p>
    <w:p w14:paraId="07A1F077" w14:textId="77777777" w:rsidR="000D38D4" w:rsidRPr="00F9357C" w:rsidRDefault="000D38D4" w:rsidP="0080514F">
      <w:pPr>
        <w:pStyle w:val="Overskrift1"/>
        <w:numPr>
          <w:ilvl w:val="0"/>
          <w:numId w:val="17"/>
        </w:numPr>
        <w:rPr>
          <w:sz w:val="20"/>
          <w:szCs w:val="22"/>
        </w:rPr>
      </w:pPr>
      <w:bookmarkStart w:id="51" w:name="_Toc142914510"/>
      <w:r w:rsidRPr="00F9357C">
        <w:rPr>
          <w:sz w:val="20"/>
          <w:szCs w:val="22"/>
        </w:rPr>
        <w:t>Fakturering og afregningsfrister</w:t>
      </w:r>
      <w:bookmarkEnd w:id="51"/>
    </w:p>
    <w:p w14:paraId="6A92C657" w14:textId="145D3A54" w:rsidR="000D38D4" w:rsidRPr="008C7426" w:rsidRDefault="000D38D4" w:rsidP="007B654D">
      <w:pPr>
        <w:jc w:val="both"/>
        <w:rPr>
          <w:sz w:val="18"/>
        </w:rPr>
      </w:pPr>
      <w:r w:rsidRPr="008C7426">
        <w:rPr>
          <w:sz w:val="18"/>
        </w:rPr>
        <w:t>Lev</w:t>
      </w:r>
      <w:r>
        <w:rPr>
          <w:sz w:val="18"/>
        </w:rPr>
        <w:t>uk</w:t>
      </w:r>
      <w:r w:rsidRPr="008C7426">
        <w:rPr>
          <w:sz w:val="18"/>
        </w:rPr>
        <w:t xml:space="preserve"> afregner månedsvis forud, hver den 10. i måneden</w:t>
      </w:r>
      <w:r>
        <w:rPr>
          <w:sz w:val="18"/>
        </w:rPr>
        <w:t xml:space="preserve">. </w:t>
      </w:r>
      <w:r w:rsidRPr="009E1D94">
        <w:rPr>
          <w:sz w:val="18"/>
          <w:szCs w:val="18"/>
        </w:rPr>
        <w:t xml:space="preserve">Fakturering skal ske i henhold til de til enhver tid gældende regler om elektronisk afregning med offentlige myndigheder. Yderligere oplysninger om elektronisk faktura findes på </w:t>
      </w:r>
      <w:r w:rsidR="007B654D">
        <w:rPr>
          <w:sz w:val="18"/>
          <w:szCs w:val="18"/>
        </w:rPr>
        <w:t>V</w:t>
      </w:r>
      <w:r w:rsidRPr="009E1D94">
        <w:rPr>
          <w:sz w:val="18"/>
          <w:szCs w:val="18"/>
        </w:rPr>
        <w:t xml:space="preserve">irk.dk. </w:t>
      </w:r>
      <w:r w:rsidRPr="008C7426">
        <w:rPr>
          <w:sz w:val="18"/>
        </w:rPr>
        <w:t xml:space="preserve"> </w:t>
      </w:r>
    </w:p>
    <w:p w14:paraId="1BCFF1E4" w14:textId="77777777" w:rsidR="000D38D4" w:rsidRPr="008C7426" w:rsidRDefault="000D38D4" w:rsidP="007B654D">
      <w:pPr>
        <w:jc w:val="both"/>
        <w:rPr>
          <w:sz w:val="18"/>
        </w:rPr>
      </w:pPr>
    </w:p>
    <w:p w14:paraId="137F7C17" w14:textId="77777777" w:rsidR="000D38D4" w:rsidRPr="008C7426" w:rsidRDefault="000D38D4" w:rsidP="007B654D">
      <w:pPr>
        <w:jc w:val="both"/>
        <w:rPr>
          <w:sz w:val="18"/>
        </w:rPr>
      </w:pPr>
      <w:r w:rsidRPr="008C7426">
        <w:rPr>
          <w:sz w:val="18"/>
        </w:rPr>
        <w:t>Fakturaen skal indeholde:</w:t>
      </w:r>
    </w:p>
    <w:p w14:paraId="1CC8440B" w14:textId="77777777" w:rsidR="000D38D4" w:rsidRPr="008C7426" w:rsidRDefault="000D38D4" w:rsidP="007B654D">
      <w:pPr>
        <w:jc w:val="both"/>
        <w:rPr>
          <w:sz w:val="18"/>
        </w:rPr>
      </w:pPr>
    </w:p>
    <w:p w14:paraId="5DCEB877" w14:textId="4B652F22" w:rsidR="000D38D4" w:rsidRDefault="000D38D4" w:rsidP="007B654D">
      <w:pPr>
        <w:pStyle w:val="Listeafsnit"/>
        <w:numPr>
          <w:ilvl w:val="0"/>
          <w:numId w:val="5"/>
        </w:numPr>
        <w:spacing w:after="0"/>
        <w:ind w:left="714" w:hanging="357"/>
        <w:jc w:val="both"/>
        <w:rPr>
          <w:rFonts w:ascii="Verdana" w:hAnsi="Verdana"/>
          <w:sz w:val="18"/>
        </w:rPr>
      </w:pPr>
      <w:r w:rsidRPr="008C7426">
        <w:rPr>
          <w:rFonts w:ascii="Verdana" w:hAnsi="Verdana"/>
          <w:sz w:val="18"/>
        </w:rPr>
        <w:t>Borger</w:t>
      </w:r>
      <w:r w:rsidR="007B654D">
        <w:rPr>
          <w:rFonts w:ascii="Verdana" w:hAnsi="Verdana"/>
          <w:sz w:val="18"/>
        </w:rPr>
        <w:t>en</w:t>
      </w:r>
      <w:r w:rsidRPr="008C7426">
        <w:rPr>
          <w:rFonts w:ascii="Verdana" w:hAnsi="Verdana"/>
          <w:sz w:val="18"/>
        </w:rPr>
        <w:t xml:space="preserve">s </w:t>
      </w:r>
      <w:r>
        <w:rPr>
          <w:rFonts w:ascii="Verdana" w:hAnsi="Verdana"/>
          <w:sz w:val="18"/>
        </w:rPr>
        <w:t>navn</w:t>
      </w:r>
    </w:p>
    <w:p w14:paraId="49E70AA0" w14:textId="1472DA67" w:rsidR="000D38D4" w:rsidRPr="008C7426" w:rsidRDefault="000D38D4" w:rsidP="007B654D">
      <w:pPr>
        <w:pStyle w:val="Listeafsnit"/>
        <w:numPr>
          <w:ilvl w:val="0"/>
          <w:numId w:val="5"/>
        </w:numPr>
        <w:spacing w:after="0"/>
        <w:ind w:left="714"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Borger</w:t>
      </w:r>
      <w:r w:rsidR="007B654D">
        <w:rPr>
          <w:rFonts w:ascii="Verdana" w:hAnsi="Verdana"/>
          <w:sz w:val="18"/>
        </w:rPr>
        <w:t>en</w:t>
      </w:r>
      <w:r>
        <w:rPr>
          <w:rFonts w:ascii="Verdana" w:hAnsi="Verdana"/>
          <w:sz w:val="18"/>
        </w:rPr>
        <w:t xml:space="preserve">s </w:t>
      </w:r>
      <w:r w:rsidRPr="008C7426">
        <w:rPr>
          <w:rFonts w:ascii="Verdana" w:hAnsi="Verdana"/>
          <w:sz w:val="18"/>
        </w:rPr>
        <w:t>cpr-n</w:t>
      </w:r>
      <w:r>
        <w:rPr>
          <w:rFonts w:ascii="Verdana" w:hAnsi="Verdana"/>
          <w:sz w:val="18"/>
        </w:rPr>
        <w:t>ummer</w:t>
      </w:r>
    </w:p>
    <w:p w14:paraId="3F8F718B" w14:textId="6EE1814E" w:rsidR="000D38D4" w:rsidRPr="008C7426" w:rsidRDefault="007B654D" w:rsidP="007B654D">
      <w:pPr>
        <w:pStyle w:val="Listeafsnit"/>
        <w:numPr>
          <w:ilvl w:val="0"/>
          <w:numId w:val="5"/>
        </w:numPr>
        <w:spacing w:after="0"/>
        <w:ind w:left="714"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Servicelovens p</w:t>
      </w:r>
      <w:r w:rsidR="000D38D4" w:rsidRPr="008C7426">
        <w:rPr>
          <w:rFonts w:ascii="Verdana" w:hAnsi="Verdana"/>
          <w:sz w:val="18"/>
        </w:rPr>
        <w:t>aragraf</w:t>
      </w:r>
      <w:r w:rsidR="000D38D4">
        <w:rPr>
          <w:rFonts w:ascii="Verdana" w:hAnsi="Verdana"/>
          <w:sz w:val="18"/>
        </w:rPr>
        <w:t>(</w:t>
      </w:r>
      <w:r w:rsidR="000D38D4" w:rsidRPr="008C7426">
        <w:rPr>
          <w:rFonts w:ascii="Verdana" w:hAnsi="Verdana"/>
          <w:sz w:val="18"/>
        </w:rPr>
        <w:t>fer</w:t>
      </w:r>
      <w:r w:rsidR="000D38D4">
        <w:rPr>
          <w:rFonts w:ascii="Verdana" w:hAnsi="Verdana"/>
          <w:sz w:val="18"/>
        </w:rPr>
        <w:t>)</w:t>
      </w:r>
      <w:r w:rsidR="000D38D4" w:rsidRPr="008C7426">
        <w:rPr>
          <w:rFonts w:ascii="Verdana" w:hAnsi="Verdana"/>
          <w:sz w:val="18"/>
        </w:rPr>
        <w:t xml:space="preserve"> der leveres ydelser efter</w:t>
      </w:r>
    </w:p>
    <w:p w14:paraId="7D03BE07" w14:textId="77777777" w:rsidR="000D38D4" w:rsidRPr="008C7426" w:rsidRDefault="000D38D4" w:rsidP="007B654D">
      <w:pPr>
        <w:pStyle w:val="Listeafsnit"/>
        <w:numPr>
          <w:ilvl w:val="0"/>
          <w:numId w:val="5"/>
        </w:numPr>
        <w:spacing w:after="0"/>
        <w:ind w:left="714" w:hanging="357"/>
        <w:jc w:val="both"/>
        <w:rPr>
          <w:rFonts w:ascii="Verdana" w:hAnsi="Verdana"/>
          <w:sz w:val="18"/>
        </w:rPr>
      </w:pPr>
      <w:r w:rsidRPr="008C7426">
        <w:rPr>
          <w:rFonts w:ascii="Verdana" w:hAnsi="Verdana"/>
          <w:sz w:val="18"/>
        </w:rPr>
        <w:t>Takst for ydelserne</w:t>
      </w:r>
      <w:r>
        <w:rPr>
          <w:rFonts w:ascii="Verdana" w:hAnsi="Verdana"/>
          <w:sz w:val="18"/>
        </w:rPr>
        <w:t xml:space="preserve"> og perioden</w:t>
      </w:r>
    </w:p>
    <w:p w14:paraId="183E1B53" w14:textId="77777777" w:rsidR="000D38D4" w:rsidRPr="008C7426" w:rsidRDefault="000D38D4" w:rsidP="007B654D">
      <w:pPr>
        <w:pStyle w:val="Listeafsnit"/>
        <w:numPr>
          <w:ilvl w:val="0"/>
          <w:numId w:val="5"/>
        </w:numPr>
        <w:spacing w:after="0"/>
        <w:ind w:left="714" w:hanging="357"/>
        <w:jc w:val="both"/>
        <w:rPr>
          <w:rFonts w:ascii="Verdana" w:hAnsi="Verdana"/>
          <w:sz w:val="18"/>
        </w:rPr>
      </w:pPr>
      <w:r w:rsidRPr="008C7426">
        <w:rPr>
          <w:rFonts w:ascii="Verdana" w:hAnsi="Verdana"/>
          <w:sz w:val="18"/>
        </w:rPr>
        <w:t xml:space="preserve">Beskrivelse af den aftalte ydelse </w:t>
      </w:r>
    </w:p>
    <w:p w14:paraId="21AAF6FA" w14:textId="77777777" w:rsidR="000D38D4" w:rsidRPr="008C7426" w:rsidRDefault="000D38D4" w:rsidP="007B654D">
      <w:pPr>
        <w:jc w:val="both"/>
        <w:rPr>
          <w:sz w:val="18"/>
        </w:rPr>
      </w:pPr>
    </w:p>
    <w:p w14:paraId="36D194A9" w14:textId="5C2A8CA3" w:rsidR="000D38D4" w:rsidRPr="008C7426" w:rsidRDefault="000D38D4" w:rsidP="007B654D">
      <w:pPr>
        <w:jc w:val="both"/>
        <w:rPr>
          <w:sz w:val="18"/>
        </w:rPr>
      </w:pPr>
      <w:r w:rsidRPr="008C7426">
        <w:rPr>
          <w:sz w:val="18"/>
        </w:rPr>
        <w:t xml:space="preserve">Betalingskommunens frist for betaling </w:t>
      </w:r>
      <w:r>
        <w:rPr>
          <w:sz w:val="18"/>
        </w:rPr>
        <w:t xml:space="preserve">af fremsendte fakturaer </w:t>
      </w:r>
      <w:r w:rsidRPr="008C7426">
        <w:rPr>
          <w:sz w:val="18"/>
        </w:rPr>
        <w:t xml:space="preserve">er 30 dage efter </w:t>
      </w:r>
      <w:r>
        <w:rPr>
          <w:sz w:val="18"/>
        </w:rPr>
        <w:t>modtagelsen af fakturaen</w:t>
      </w:r>
      <w:r w:rsidR="007B654D">
        <w:rPr>
          <w:sz w:val="18"/>
        </w:rPr>
        <w:t>.</w:t>
      </w:r>
      <w:r w:rsidRPr="008C7426">
        <w:rPr>
          <w:sz w:val="18"/>
        </w:rPr>
        <w:t xml:space="preserve"> </w:t>
      </w:r>
    </w:p>
    <w:p w14:paraId="5B89E29F" w14:textId="40450666" w:rsidR="0086400B" w:rsidRPr="000234CE" w:rsidRDefault="0086400B" w:rsidP="007B654D">
      <w:pPr>
        <w:pStyle w:val="Overskrift1"/>
        <w:numPr>
          <w:ilvl w:val="0"/>
          <w:numId w:val="17"/>
        </w:numPr>
        <w:jc w:val="both"/>
        <w:rPr>
          <w:sz w:val="20"/>
          <w:szCs w:val="22"/>
        </w:rPr>
      </w:pPr>
      <w:bookmarkStart w:id="52" w:name="_Toc142914511"/>
      <w:r w:rsidRPr="000234CE">
        <w:rPr>
          <w:sz w:val="20"/>
          <w:szCs w:val="22"/>
        </w:rPr>
        <w:t>Regulering af takst</w:t>
      </w:r>
      <w:bookmarkEnd w:id="52"/>
    </w:p>
    <w:p w14:paraId="263E4897" w14:textId="040E6F80" w:rsidR="000A7434" w:rsidRPr="00F9357C" w:rsidRDefault="000A7434" w:rsidP="007B654D">
      <w:pPr>
        <w:jc w:val="both"/>
        <w:rPr>
          <w:sz w:val="18"/>
        </w:rPr>
      </w:pPr>
      <w:r w:rsidRPr="000A7434">
        <w:rPr>
          <w:sz w:val="18"/>
        </w:rPr>
        <w:t xml:space="preserve">Prisen for Levuks ydelser i henhold til denne kontrakts punkt </w:t>
      </w:r>
      <w:r w:rsidR="009026CC">
        <w:rPr>
          <w:sz w:val="18"/>
        </w:rPr>
        <w:t>7</w:t>
      </w:r>
      <w:r w:rsidRPr="000A7434">
        <w:rPr>
          <w:sz w:val="18"/>
        </w:rPr>
        <w:t xml:space="preserve"> </w:t>
      </w:r>
      <w:r w:rsidR="00D314E2">
        <w:rPr>
          <w:sz w:val="18"/>
        </w:rPr>
        <w:t xml:space="preserve">(angivet i 2023-niveau) </w:t>
      </w:r>
      <w:r w:rsidRPr="000A7434">
        <w:rPr>
          <w:sz w:val="18"/>
        </w:rPr>
        <w:t>reguleres årligt pr. den 1. januar som følge af den generelle pris- og lønudvikling. Den årlige regulering sker i henhold til det aktuelle pris- og lønskøn, der offentliggøres på KL’s hjemmeside.</w:t>
      </w:r>
      <w:r w:rsidRPr="00F9357C">
        <w:rPr>
          <w:sz w:val="18"/>
        </w:rPr>
        <w:t xml:space="preserve"> </w:t>
      </w:r>
    </w:p>
    <w:p w14:paraId="3E739249" w14:textId="77777777" w:rsidR="000A7434" w:rsidRPr="00F9357C" w:rsidRDefault="000A7434" w:rsidP="007B654D">
      <w:pPr>
        <w:jc w:val="both"/>
        <w:rPr>
          <w:sz w:val="18"/>
        </w:rPr>
      </w:pPr>
    </w:p>
    <w:p w14:paraId="72BFD4A8" w14:textId="71609D4A" w:rsidR="000A7434" w:rsidRPr="000A7434" w:rsidRDefault="000A7434" w:rsidP="007B654D">
      <w:pPr>
        <w:jc w:val="both"/>
        <w:rPr>
          <w:sz w:val="18"/>
        </w:rPr>
      </w:pPr>
      <w:r w:rsidRPr="000A7434">
        <w:rPr>
          <w:sz w:val="18"/>
        </w:rPr>
        <w:t>Hvis der i aftaleperioden sker ændringer eller påligning af afgifter med hjemmel i offentlig regulering, skal priserne for Levuks ydelser reguleres forholdsmæssigt for de berørte ydelser, så Levuk hverken opnår uberettiget fortjeneste eller tab som følge heraf.</w:t>
      </w:r>
    </w:p>
    <w:p w14:paraId="444E1E94" w14:textId="77777777" w:rsidR="000A7434" w:rsidRPr="000A7434" w:rsidRDefault="000A7434" w:rsidP="007B654D">
      <w:pPr>
        <w:jc w:val="both"/>
        <w:rPr>
          <w:sz w:val="18"/>
        </w:rPr>
      </w:pPr>
    </w:p>
    <w:p w14:paraId="03F7DCD3" w14:textId="67623A6E" w:rsidR="000A7434" w:rsidRPr="000A7434" w:rsidRDefault="000A7434" w:rsidP="007B654D">
      <w:pPr>
        <w:jc w:val="both"/>
        <w:rPr>
          <w:sz w:val="18"/>
        </w:rPr>
      </w:pPr>
      <w:r w:rsidRPr="000A7434">
        <w:rPr>
          <w:sz w:val="18"/>
        </w:rPr>
        <w:t xml:space="preserve">Øvrige ændringer af prisen for </w:t>
      </w:r>
      <w:r w:rsidRPr="00EF4D5C">
        <w:rPr>
          <w:sz w:val="18"/>
        </w:rPr>
        <w:t>Levuks ydelser i henhold til kontrakten kræver kommunens skriftlige accept</w:t>
      </w:r>
      <w:r w:rsidR="007B654D">
        <w:rPr>
          <w:sz w:val="18"/>
        </w:rPr>
        <w:t>,</w:t>
      </w:r>
      <w:r w:rsidRPr="00EF4D5C">
        <w:rPr>
          <w:sz w:val="18"/>
        </w:rPr>
        <w:t xml:space="preserve"> jf. </w:t>
      </w:r>
      <w:r w:rsidR="00D314E2" w:rsidRPr="00EF4D5C">
        <w:rPr>
          <w:sz w:val="18"/>
        </w:rPr>
        <w:t xml:space="preserve">kontraktens </w:t>
      </w:r>
      <w:r w:rsidR="00EF4D5C" w:rsidRPr="00EF4D5C">
        <w:rPr>
          <w:sz w:val="18"/>
        </w:rPr>
        <w:t>punkt 14</w:t>
      </w:r>
      <w:r w:rsidRPr="00EF4D5C">
        <w:rPr>
          <w:sz w:val="18"/>
        </w:rPr>
        <w:t xml:space="preserve"> om genforhandling.</w:t>
      </w:r>
      <w:r w:rsidRPr="000A7434">
        <w:rPr>
          <w:sz w:val="18"/>
        </w:rPr>
        <w:t xml:space="preserve"> </w:t>
      </w:r>
    </w:p>
    <w:p w14:paraId="78DADABF" w14:textId="77777777" w:rsidR="000A7434" w:rsidRPr="00F9357C" w:rsidRDefault="000A7434" w:rsidP="007B654D">
      <w:pPr>
        <w:jc w:val="both"/>
        <w:rPr>
          <w:sz w:val="18"/>
        </w:rPr>
      </w:pPr>
    </w:p>
    <w:p w14:paraId="00E417A7" w14:textId="71241D2C" w:rsidR="00111649" w:rsidRPr="00EE546D" w:rsidRDefault="004E4E99" w:rsidP="007B654D">
      <w:pPr>
        <w:pStyle w:val="Overskrift1"/>
        <w:numPr>
          <w:ilvl w:val="0"/>
          <w:numId w:val="17"/>
        </w:numPr>
        <w:jc w:val="both"/>
        <w:rPr>
          <w:sz w:val="20"/>
          <w:szCs w:val="22"/>
        </w:rPr>
      </w:pPr>
      <w:r>
        <w:rPr>
          <w:sz w:val="20"/>
        </w:rPr>
        <w:t xml:space="preserve"> </w:t>
      </w:r>
      <w:bookmarkStart w:id="53" w:name="_Toc142914512"/>
      <w:r w:rsidR="0086400B" w:rsidRPr="00EE546D">
        <w:rPr>
          <w:sz w:val="20"/>
          <w:szCs w:val="22"/>
        </w:rPr>
        <w:t>Opsigelsesvarsler</w:t>
      </w:r>
      <w:bookmarkEnd w:id="53"/>
    </w:p>
    <w:p w14:paraId="68C8C64F" w14:textId="3E687969" w:rsidR="00111649" w:rsidRPr="00F9357C" w:rsidRDefault="00111649" w:rsidP="007B654D">
      <w:pPr>
        <w:jc w:val="both"/>
        <w:rPr>
          <w:sz w:val="18"/>
        </w:rPr>
      </w:pPr>
      <w:r w:rsidRPr="00F9357C">
        <w:rPr>
          <w:sz w:val="18"/>
        </w:rPr>
        <w:t>Parterne kan opsige denne kontrakt med en måneds varsel til udgangen af en måned (løbende måned + en måned), dog under hensyn til borgerens rettigheder</w:t>
      </w:r>
      <w:r w:rsidR="007B654D">
        <w:rPr>
          <w:sz w:val="18"/>
        </w:rPr>
        <w:t>,</w:t>
      </w:r>
      <w:r w:rsidRPr="00F9357C">
        <w:rPr>
          <w:sz w:val="18"/>
        </w:rPr>
        <w:t xml:space="preserve"> jf. gældende lovgivning.</w:t>
      </w:r>
    </w:p>
    <w:p w14:paraId="796CABB9" w14:textId="77777777" w:rsidR="00111649" w:rsidRPr="00F9357C" w:rsidRDefault="00111649" w:rsidP="007B654D">
      <w:pPr>
        <w:ind w:left="360"/>
        <w:jc w:val="both"/>
        <w:rPr>
          <w:sz w:val="18"/>
        </w:rPr>
      </w:pPr>
    </w:p>
    <w:p w14:paraId="5904CF0B" w14:textId="77777777" w:rsidR="00111649" w:rsidRPr="00F9357C" w:rsidRDefault="00111649" w:rsidP="007B654D">
      <w:pPr>
        <w:jc w:val="both"/>
        <w:rPr>
          <w:sz w:val="18"/>
        </w:rPr>
      </w:pPr>
      <w:r w:rsidRPr="00F9357C">
        <w:rPr>
          <w:sz w:val="18"/>
        </w:rPr>
        <w:t>Medmindre kommunen frasiger sig behovet, skal Levuk levere de aftalte ydelser i opsigelsesperioden. Parterne er forpligtet til i nødvendigt omfang at gå i dialog om, hvordan indsatsen i opsigelsesperioden bedst tilrettelægges.</w:t>
      </w:r>
    </w:p>
    <w:p w14:paraId="2887B622" w14:textId="77777777" w:rsidR="00111649" w:rsidRPr="00F9357C" w:rsidRDefault="00111649" w:rsidP="007B654D">
      <w:pPr>
        <w:ind w:left="360"/>
        <w:jc w:val="both"/>
        <w:rPr>
          <w:sz w:val="18"/>
        </w:rPr>
      </w:pPr>
    </w:p>
    <w:p w14:paraId="796307B8" w14:textId="77777777" w:rsidR="00111649" w:rsidRPr="00F9357C" w:rsidRDefault="00111649" w:rsidP="007B654D">
      <w:pPr>
        <w:jc w:val="both"/>
        <w:rPr>
          <w:sz w:val="18"/>
        </w:rPr>
      </w:pPr>
      <w:r w:rsidRPr="00F9357C">
        <w:rPr>
          <w:sz w:val="18"/>
        </w:rPr>
        <w:t xml:space="preserve">Betalingsforpligtelsen gælder i opsigelsesperioden. </w:t>
      </w:r>
    </w:p>
    <w:p w14:paraId="1B8A7705" w14:textId="1180082A" w:rsidR="008D1979" w:rsidRPr="009A04C6" w:rsidRDefault="004E4E99" w:rsidP="009A04C6">
      <w:pPr>
        <w:pStyle w:val="Overskrift1"/>
        <w:numPr>
          <w:ilvl w:val="0"/>
          <w:numId w:val="17"/>
        </w:numPr>
        <w:rPr>
          <w:sz w:val="20"/>
          <w:szCs w:val="22"/>
        </w:rPr>
      </w:pPr>
      <w:r w:rsidRPr="009A04C6">
        <w:rPr>
          <w:sz w:val="20"/>
          <w:szCs w:val="22"/>
        </w:rPr>
        <w:lastRenderedPageBreak/>
        <w:t xml:space="preserve"> </w:t>
      </w:r>
      <w:bookmarkStart w:id="54" w:name="_Toc142914513"/>
      <w:r w:rsidR="0086400B" w:rsidRPr="001606D0">
        <w:rPr>
          <w:sz w:val="20"/>
          <w:szCs w:val="22"/>
        </w:rPr>
        <w:t>Mang</w:t>
      </w:r>
      <w:r w:rsidR="008D1979" w:rsidRPr="001606D0">
        <w:rPr>
          <w:sz w:val="20"/>
          <w:szCs w:val="22"/>
        </w:rPr>
        <w:t>lende levering af ydelse</w:t>
      </w:r>
      <w:r w:rsidR="0086400B" w:rsidRPr="001606D0">
        <w:rPr>
          <w:sz w:val="20"/>
          <w:szCs w:val="22"/>
        </w:rPr>
        <w:t>n</w:t>
      </w:r>
      <w:bookmarkEnd w:id="54"/>
    </w:p>
    <w:p w14:paraId="4B716B19" w14:textId="793BCB3C" w:rsidR="00111649" w:rsidRDefault="00111649" w:rsidP="00434A27">
      <w:pPr>
        <w:jc w:val="both"/>
        <w:rPr>
          <w:sz w:val="18"/>
        </w:rPr>
      </w:pPr>
      <w:r>
        <w:rPr>
          <w:sz w:val="18"/>
        </w:rPr>
        <w:t xml:space="preserve">Levuk er forpligtet til at levere ydelserne omfattet af denne kontrakt. Kommunen er forpligtet til at betale den aftalte pris. </w:t>
      </w:r>
    </w:p>
    <w:p w14:paraId="68C3B2D4" w14:textId="77777777" w:rsidR="00111649" w:rsidRDefault="00111649" w:rsidP="00434A27">
      <w:pPr>
        <w:jc w:val="both"/>
        <w:rPr>
          <w:sz w:val="18"/>
        </w:rPr>
      </w:pPr>
    </w:p>
    <w:p w14:paraId="1B8A7707" w14:textId="4FE1131F" w:rsidR="00A738E0" w:rsidRDefault="00111649" w:rsidP="00434A27">
      <w:pPr>
        <w:jc w:val="both"/>
        <w:rPr>
          <w:sz w:val="18"/>
        </w:rPr>
      </w:pPr>
      <w:r>
        <w:rPr>
          <w:sz w:val="18"/>
        </w:rPr>
        <w:t>Hvis</w:t>
      </w:r>
      <w:r w:rsidR="00F3140C" w:rsidRPr="008C7426">
        <w:rPr>
          <w:sz w:val="18"/>
        </w:rPr>
        <w:t xml:space="preserve"> </w:t>
      </w:r>
      <w:r>
        <w:rPr>
          <w:sz w:val="18"/>
        </w:rPr>
        <w:t xml:space="preserve">det ikke er muligt at levere </w:t>
      </w:r>
      <w:r w:rsidR="00F3140C" w:rsidRPr="008C7426">
        <w:rPr>
          <w:sz w:val="18"/>
        </w:rPr>
        <w:t>ydelserne</w:t>
      </w:r>
      <w:r w:rsidR="00BB1616">
        <w:rPr>
          <w:sz w:val="18"/>
        </w:rPr>
        <w:t xml:space="preserve">, f.eks. fordi borgeren ikke længere ønsker indsatsen, og det </w:t>
      </w:r>
      <w:r w:rsidR="006A1445">
        <w:rPr>
          <w:sz w:val="18"/>
        </w:rPr>
        <w:t xml:space="preserve">viser sig </w:t>
      </w:r>
      <w:r w:rsidR="00BB1616">
        <w:rPr>
          <w:sz w:val="18"/>
        </w:rPr>
        <w:t xml:space="preserve">ikke </w:t>
      </w:r>
      <w:r w:rsidR="006A1445">
        <w:rPr>
          <w:sz w:val="18"/>
        </w:rPr>
        <w:t>at være</w:t>
      </w:r>
      <w:r w:rsidR="00BB1616">
        <w:rPr>
          <w:sz w:val="18"/>
        </w:rPr>
        <w:t xml:space="preserve"> muligt at genoptage indsatsen,</w:t>
      </w:r>
      <w:r w:rsidR="00F3140C" w:rsidRPr="008C7426">
        <w:rPr>
          <w:sz w:val="18"/>
        </w:rPr>
        <w:t xml:space="preserve"> er Lev</w:t>
      </w:r>
      <w:r w:rsidR="00BC4A5D">
        <w:rPr>
          <w:sz w:val="18"/>
        </w:rPr>
        <w:t xml:space="preserve">uk </w:t>
      </w:r>
      <w:r w:rsidR="00F3140C" w:rsidRPr="008C7426">
        <w:rPr>
          <w:sz w:val="18"/>
        </w:rPr>
        <w:t xml:space="preserve">forpligtet til snarest </w:t>
      </w:r>
      <w:r w:rsidR="006B635A" w:rsidRPr="008C7426">
        <w:rPr>
          <w:sz w:val="18"/>
        </w:rPr>
        <w:t>muligt</w:t>
      </w:r>
      <w:r w:rsidR="00A738E0">
        <w:rPr>
          <w:sz w:val="18"/>
        </w:rPr>
        <w:t xml:space="preserve"> </w:t>
      </w:r>
      <w:r w:rsidR="00F3140C" w:rsidRPr="008C7426">
        <w:rPr>
          <w:sz w:val="18"/>
        </w:rPr>
        <w:t>at orientere</w:t>
      </w:r>
      <w:r w:rsidR="004C1142">
        <w:rPr>
          <w:sz w:val="18"/>
        </w:rPr>
        <w:t xml:space="preserve"> </w:t>
      </w:r>
      <w:r w:rsidR="00BB1616">
        <w:rPr>
          <w:sz w:val="18"/>
        </w:rPr>
        <w:t>k</w:t>
      </w:r>
      <w:r w:rsidR="0098054C">
        <w:rPr>
          <w:sz w:val="18"/>
        </w:rPr>
        <w:t>ommune</w:t>
      </w:r>
      <w:r w:rsidR="004C1142">
        <w:rPr>
          <w:sz w:val="18"/>
        </w:rPr>
        <w:t>n</w:t>
      </w:r>
      <w:r w:rsidR="00F24BA5">
        <w:rPr>
          <w:sz w:val="18"/>
        </w:rPr>
        <w:t xml:space="preserve"> </w:t>
      </w:r>
      <w:r w:rsidR="00F3140C" w:rsidRPr="008C7426">
        <w:rPr>
          <w:sz w:val="18"/>
        </w:rPr>
        <w:t>herom</w:t>
      </w:r>
      <w:r w:rsidR="00A738E0">
        <w:rPr>
          <w:sz w:val="18"/>
        </w:rPr>
        <w:t>.</w:t>
      </w:r>
    </w:p>
    <w:p w14:paraId="1B8A7708" w14:textId="77777777" w:rsidR="00A738E0" w:rsidRDefault="00A738E0" w:rsidP="00434A27">
      <w:pPr>
        <w:jc w:val="both"/>
        <w:rPr>
          <w:sz w:val="18"/>
        </w:rPr>
      </w:pPr>
    </w:p>
    <w:p w14:paraId="1F7392B6" w14:textId="05EA31AB" w:rsidR="004C1142" w:rsidRDefault="00BB1616" w:rsidP="00434A27">
      <w:pPr>
        <w:jc w:val="both"/>
        <w:rPr>
          <w:sz w:val="18"/>
        </w:rPr>
      </w:pPr>
      <w:r>
        <w:rPr>
          <w:sz w:val="18"/>
        </w:rPr>
        <w:t>I tilfælde af at en af parterne bliver ramt af force majeure, kan ingen af parterne holdes ansvarlig. I tilfælde af force majeure er parterne berettiget til at opsige kontrakten uden varsel.</w:t>
      </w:r>
    </w:p>
    <w:p w14:paraId="74AA640B" w14:textId="77C5EB60" w:rsidR="00535C2C" w:rsidRPr="000E6FF4" w:rsidRDefault="004E4E99" w:rsidP="000E6FF4">
      <w:pPr>
        <w:pStyle w:val="Overskrift1"/>
        <w:numPr>
          <w:ilvl w:val="0"/>
          <w:numId w:val="17"/>
        </w:numPr>
        <w:rPr>
          <w:sz w:val="20"/>
          <w:szCs w:val="22"/>
        </w:rPr>
      </w:pPr>
      <w:bookmarkStart w:id="55" w:name="_Toc48209881"/>
      <w:r w:rsidRPr="000E6FF4">
        <w:rPr>
          <w:sz w:val="20"/>
          <w:szCs w:val="22"/>
        </w:rPr>
        <w:t xml:space="preserve"> </w:t>
      </w:r>
      <w:bookmarkStart w:id="56" w:name="_Toc142914514"/>
      <w:r w:rsidR="00015B80" w:rsidRPr="000E6FF4">
        <w:rPr>
          <w:sz w:val="20"/>
          <w:szCs w:val="22"/>
        </w:rPr>
        <w:t>Erstatningspligt</w:t>
      </w:r>
      <w:bookmarkEnd w:id="56"/>
    </w:p>
    <w:p w14:paraId="517C6238" w14:textId="38D8295D" w:rsidR="005C37B0" w:rsidRPr="00F9357C" w:rsidRDefault="005C37B0" w:rsidP="00434A27">
      <w:pPr>
        <w:jc w:val="both"/>
        <w:rPr>
          <w:sz w:val="18"/>
        </w:rPr>
      </w:pPr>
      <w:r w:rsidRPr="00F9357C">
        <w:rPr>
          <w:sz w:val="18"/>
        </w:rPr>
        <w:t>Pa</w:t>
      </w:r>
      <w:r w:rsidR="007B654D">
        <w:rPr>
          <w:sz w:val="18"/>
        </w:rPr>
        <w:t>r</w:t>
      </w:r>
      <w:r w:rsidRPr="00F9357C">
        <w:rPr>
          <w:sz w:val="18"/>
        </w:rPr>
        <w:t xml:space="preserve">terne er erstatningspligtige efter dansk rets almindelige regler. Parterne er ikke i nogen tilfælde ansvarlige for driftstab, følgeskader eller </w:t>
      </w:r>
      <w:r w:rsidR="007F0BF6" w:rsidRPr="00F9357C">
        <w:rPr>
          <w:sz w:val="18"/>
        </w:rPr>
        <w:t xml:space="preserve">indirekte tab. Foranstående begrænsninger gælder kun, </w:t>
      </w:r>
      <w:proofErr w:type="gramStart"/>
      <w:r w:rsidR="007F0BF6" w:rsidRPr="00F9357C">
        <w:rPr>
          <w:sz w:val="18"/>
        </w:rPr>
        <w:t>såfremt</w:t>
      </w:r>
      <w:proofErr w:type="gramEnd"/>
      <w:r w:rsidR="007F0BF6" w:rsidRPr="00F9357C">
        <w:rPr>
          <w:sz w:val="18"/>
        </w:rPr>
        <w:t xml:space="preserve"> tabet ikke kan henføres </w:t>
      </w:r>
      <w:r w:rsidR="00474FC7" w:rsidRPr="00F9357C">
        <w:rPr>
          <w:sz w:val="18"/>
        </w:rPr>
        <w:t xml:space="preserve">til grov uagtsomhed eller forsætligt forhold hos den skadevoldende part. </w:t>
      </w:r>
    </w:p>
    <w:p w14:paraId="1B8A771A" w14:textId="31BB063A" w:rsidR="00F03132" w:rsidRPr="00E40C9E" w:rsidRDefault="008F1B08" w:rsidP="00E40C9E">
      <w:pPr>
        <w:pStyle w:val="Overskrift1"/>
        <w:numPr>
          <w:ilvl w:val="0"/>
          <w:numId w:val="17"/>
        </w:numPr>
        <w:rPr>
          <w:sz w:val="20"/>
          <w:szCs w:val="22"/>
        </w:rPr>
      </w:pPr>
      <w:r>
        <w:rPr>
          <w:sz w:val="20"/>
        </w:rPr>
        <w:t xml:space="preserve"> </w:t>
      </w:r>
      <w:bookmarkStart w:id="57" w:name="_Toc142914515"/>
      <w:r w:rsidR="00EB5ED6" w:rsidRPr="004E4E99">
        <w:rPr>
          <w:sz w:val="20"/>
          <w:szCs w:val="22"/>
        </w:rPr>
        <w:t>F</w:t>
      </w:r>
      <w:r w:rsidR="00F03132" w:rsidRPr="004E4E99">
        <w:rPr>
          <w:sz w:val="20"/>
          <w:szCs w:val="22"/>
        </w:rPr>
        <w:t>orsikring</w:t>
      </w:r>
      <w:bookmarkEnd w:id="55"/>
      <w:r w:rsidR="0086400B" w:rsidRPr="004E4E99">
        <w:rPr>
          <w:sz w:val="20"/>
          <w:szCs w:val="22"/>
        </w:rPr>
        <w:t>sforhold</w:t>
      </w:r>
      <w:bookmarkEnd w:id="57"/>
    </w:p>
    <w:p w14:paraId="28ED6FDB" w14:textId="3A969A1C" w:rsidR="00D20BBA" w:rsidRDefault="00CC1420" w:rsidP="00F03132">
      <w:pPr>
        <w:rPr>
          <w:sz w:val="18"/>
        </w:rPr>
      </w:pPr>
      <w:r>
        <w:rPr>
          <w:sz w:val="18"/>
        </w:rPr>
        <w:t>Levuk er ansvarlig fo</w:t>
      </w:r>
      <w:r w:rsidR="00343F4E">
        <w:rPr>
          <w:sz w:val="18"/>
        </w:rPr>
        <w:t xml:space="preserve">r at tegne </w:t>
      </w:r>
      <w:r w:rsidR="00015B80">
        <w:rPr>
          <w:sz w:val="18"/>
        </w:rPr>
        <w:t xml:space="preserve">de </w:t>
      </w:r>
      <w:r w:rsidR="0039217E">
        <w:rPr>
          <w:sz w:val="18"/>
        </w:rPr>
        <w:t>nødvendige</w:t>
      </w:r>
      <w:r w:rsidR="006A1445">
        <w:rPr>
          <w:sz w:val="18"/>
        </w:rPr>
        <w:t xml:space="preserve">, lovpligtige </w:t>
      </w:r>
      <w:r w:rsidR="0039217E">
        <w:rPr>
          <w:sz w:val="18"/>
        </w:rPr>
        <w:t>forsikringer</w:t>
      </w:r>
      <w:r w:rsidR="007B654D">
        <w:rPr>
          <w:sz w:val="18"/>
        </w:rPr>
        <w:t>.</w:t>
      </w:r>
      <w:r w:rsidR="004E6FC6">
        <w:rPr>
          <w:sz w:val="18"/>
        </w:rPr>
        <w:t xml:space="preserve"> </w:t>
      </w:r>
      <w:r w:rsidR="00BA07FB">
        <w:rPr>
          <w:sz w:val="18"/>
        </w:rPr>
        <w:t xml:space="preserve"> </w:t>
      </w:r>
    </w:p>
    <w:p w14:paraId="1B8A776A" w14:textId="5AD38A21" w:rsidR="00684216" w:rsidRPr="008F1B08" w:rsidRDefault="006B2839" w:rsidP="00F14C50">
      <w:pPr>
        <w:pStyle w:val="Overskrift1"/>
        <w:numPr>
          <w:ilvl w:val="0"/>
          <w:numId w:val="17"/>
        </w:numPr>
        <w:rPr>
          <w:sz w:val="20"/>
        </w:rPr>
      </w:pPr>
      <w:r>
        <w:rPr>
          <w:sz w:val="20"/>
        </w:rPr>
        <w:t xml:space="preserve"> </w:t>
      </w:r>
      <w:bookmarkStart w:id="58" w:name="_Toc142914516"/>
      <w:r w:rsidR="00684216" w:rsidRPr="008F1B08">
        <w:rPr>
          <w:sz w:val="20"/>
        </w:rPr>
        <w:t>Genforhandling</w:t>
      </w:r>
      <w:bookmarkEnd w:id="58"/>
    </w:p>
    <w:p w14:paraId="61A685B5" w14:textId="4C9C38D4" w:rsidR="00F02A00" w:rsidRPr="00F9357C" w:rsidRDefault="00F02A00" w:rsidP="00434A27">
      <w:pPr>
        <w:jc w:val="both"/>
        <w:rPr>
          <w:sz w:val="18"/>
        </w:rPr>
      </w:pPr>
      <w:r w:rsidRPr="00F9357C">
        <w:rPr>
          <w:sz w:val="18"/>
        </w:rPr>
        <w:t>Parterne er gensidigt forpligtet til at gå i dialog og hurtigst muligt genforhandle kontrakten, hvis de forudsætninger, kontrakten er indgået under, ændres. Uden genforhan</w:t>
      </w:r>
      <w:r w:rsidRPr="002F0DD8">
        <w:rPr>
          <w:sz w:val="18"/>
        </w:rPr>
        <w:t>dling kan der ikke ændres i de vilkår, herunder også prisen, der gælder for denne</w:t>
      </w:r>
      <w:r w:rsidR="00F51BBF" w:rsidRPr="002F0DD8">
        <w:rPr>
          <w:sz w:val="18"/>
        </w:rPr>
        <w:t xml:space="preserve"> </w:t>
      </w:r>
      <w:r w:rsidRPr="002F0DD8">
        <w:rPr>
          <w:sz w:val="18"/>
        </w:rPr>
        <w:t xml:space="preserve">aftale (jf. dog </w:t>
      </w:r>
      <w:r w:rsidR="0080514F">
        <w:rPr>
          <w:sz w:val="18"/>
        </w:rPr>
        <w:t>punkt</w:t>
      </w:r>
      <w:r w:rsidRPr="002F0DD8">
        <w:rPr>
          <w:sz w:val="18"/>
        </w:rPr>
        <w:t xml:space="preserve"> </w:t>
      </w:r>
      <w:r w:rsidR="002F0DD8" w:rsidRPr="002F0DD8">
        <w:rPr>
          <w:sz w:val="18"/>
        </w:rPr>
        <w:t>9</w:t>
      </w:r>
      <w:r w:rsidRPr="002F0DD8">
        <w:rPr>
          <w:sz w:val="18"/>
        </w:rPr>
        <w:t xml:space="preserve"> om </w:t>
      </w:r>
      <w:r w:rsidR="00F51BBF" w:rsidRPr="002F0DD8">
        <w:rPr>
          <w:sz w:val="18"/>
        </w:rPr>
        <w:t xml:space="preserve">løbende </w:t>
      </w:r>
      <w:r w:rsidRPr="002F0DD8">
        <w:rPr>
          <w:sz w:val="18"/>
        </w:rPr>
        <w:t>regulering af takst</w:t>
      </w:r>
      <w:r w:rsidR="00F51BBF" w:rsidRPr="002F0DD8">
        <w:rPr>
          <w:sz w:val="18"/>
        </w:rPr>
        <w:t>en</w:t>
      </w:r>
      <w:r w:rsidRPr="002F0DD8">
        <w:rPr>
          <w:sz w:val="18"/>
        </w:rPr>
        <w:t>). Ændring af prisen er først gældende, når der foreligger en skr</w:t>
      </w:r>
      <w:r w:rsidRPr="00F9357C">
        <w:rPr>
          <w:sz w:val="18"/>
        </w:rPr>
        <w:t>iftlig aftale herom. Ændres indsatsen</w:t>
      </w:r>
      <w:r w:rsidR="007B654D">
        <w:rPr>
          <w:sz w:val="18"/>
        </w:rPr>
        <w:t>,</w:t>
      </w:r>
      <w:r w:rsidRPr="00F9357C">
        <w:rPr>
          <w:sz w:val="18"/>
        </w:rPr>
        <w:t xml:space="preserve"> påhviler det økonomiske ansvar således </w:t>
      </w:r>
      <w:r w:rsidR="00B52B95">
        <w:rPr>
          <w:sz w:val="18"/>
        </w:rPr>
        <w:t>Levuk</w:t>
      </w:r>
      <w:r w:rsidRPr="00F9357C">
        <w:rPr>
          <w:sz w:val="18"/>
        </w:rPr>
        <w:t xml:space="preserve">, indtil en evt. genforhandlet kontrakt er godkendt af begge parter. </w:t>
      </w:r>
      <w:r w:rsidR="00B52B95">
        <w:rPr>
          <w:sz w:val="18"/>
        </w:rPr>
        <w:t>Levuk</w:t>
      </w:r>
      <w:r w:rsidRPr="00F9357C">
        <w:rPr>
          <w:sz w:val="18"/>
        </w:rPr>
        <w:t xml:space="preserve"> er forpligtet til løbende at vurdere borgerens behov. Ændres de forudsætninger</w:t>
      </w:r>
      <w:r w:rsidR="00B52B95">
        <w:rPr>
          <w:sz w:val="18"/>
        </w:rPr>
        <w:t>,</w:t>
      </w:r>
      <w:r w:rsidRPr="00F9357C">
        <w:rPr>
          <w:sz w:val="18"/>
        </w:rPr>
        <w:t xml:space="preserve"> kontrakten er indgået under (herunder opad- eller nedadgående ændringer i borgerens støttebehov, som har vedblivende karakter), er </w:t>
      </w:r>
      <w:r w:rsidR="00B52B95">
        <w:rPr>
          <w:sz w:val="18"/>
        </w:rPr>
        <w:t>Levuk</w:t>
      </w:r>
      <w:r w:rsidRPr="00F9357C">
        <w:rPr>
          <w:sz w:val="18"/>
        </w:rPr>
        <w:t xml:space="preserve"> forpligtet til hurtigst muligt at rette henvendelse til k</w:t>
      </w:r>
      <w:r w:rsidR="00B52B95">
        <w:rPr>
          <w:sz w:val="18"/>
        </w:rPr>
        <w:t>ommunen</w:t>
      </w:r>
      <w:r w:rsidRPr="00F9357C">
        <w:rPr>
          <w:sz w:val="18"/>
        </w:rPr>
        <w:t xml:space="preserve">. Ændringer i borgerens støttebehov, som har en midlertidig karakter, </w:t>
      </w:r>
      <w:r w:rsidR="007B654D">
        <w:rPr>
          <w:sz w:val="18"/>
        </w:rPr>
        <w:t>giver</w:t>
      </w:r>
      <w:r w:rsidRPr="00F9357C">
        <w:rPr>
          <w:sz w:val="18"/>
        </w:rPr>
        <w:t xml:space="preserve"> ikke anledning til en genforhandling af kontrakten. </w:t>
      </w:r>
      <w:r w:rsidR="00B52B95">
        <w:rPr>
          <w:sz w:val="18"/>
        </w:rPr>
        <w:t>Levuk</w:t>
      </w:r>
      <w:r w:rsidRPr="00F9357C">
        <w:rPr>
          <w:sz w:val="18"/>
        </w:rPr>
        <w:t xml:space="preserve"> er forpligtet til fyldestgørende at beskrive og i videst mulig</w:t>
      </w:r>
      <w:r w:rsidR="007B654D">
        <w:rPr>
          <w:sz w:val="18"/>
        </w:rPr>
        <w:t>t</w:t>
      </w:r>
      <w:r w:rsidRPr="00F9357C">
        <w:rPr>
          <w:sz w:val="18"/>
        </w:rPr>
        <w:t xml:space="preserve"> omfang dokumentere, hvordan forudsætningerne for kontrakten er ændret, og hvilken betydning det har for den aftalte pris. </w:t>
      </w:r>
      <w:r w:rsidR="00B52B95">
        <w:rPr>
          <w:sz w:val="18"/>
        </w:rPr>
        <w:t>Kommunen</w:t>
      </w:r>
      <w:r w:rsidRPr="00F9357C">
        <w:rPr>
          <w:sz w:val="18"/>
        </w:rPr>
        <w:t xml:space="preserve"> skal hurtigst muligt og senest inden for 30 dage meddele </w:t>
      </w:r>
      <w:r w:rsidR="00B52B95">
        <w:rPr>
          <w:sz w:val="18"/>
        </w:rPr>
        <w:t>Levuk</w:t>
      </w:r>
      <w:r w:rsidRPr="00F9357C">
        <w:rPr>
          <w:sz w:val="18"/>
        </w:rPr>
        <w:t xml:space="preserve">, om anmodningen kan godkendes. </w:t>
      </w:r>
      <w:proofErr w:type="gramStart"/>
      <w:r w:rsidRPr="00F9357C">
        <w:rPr>
          <w:sz w:val="18"/>
        </w:rPr>
        <w:t>Såfremt</w:t>
      </w:r>
      <w:proofErr w:type="gramEnd"/>
      <w:r w:rsidRPr="00F9357C">
        <w:rPr>
          <w:sz w:val="18"/>
        </w:rPr>
        <w:t xml:space="preserve"> ændring af prisen godkendes af </w:t>
      </w:r>
      <w:r w:rsidR="00B52B95">
        <w:rPr>
          <w:sz w:val="18"/>
        </w:rPr>
        <w:t>kommunen</w:t>
      </w:r>
      <w:r w:rsidRPr="00F9357C">
        <w:rPr>
          <w:sz w:val="18"/>
        </w:rPr>
        <w:t xml:space="preserve">, sker godkendelsen med tilbagevirkende kraft fra det tidspunkt, hvor beskrivelsen af de ændrede vilkår er modtaget af </w:t>
      </w:r>
      <w:r w:rsidR="00B52B95">
        <w:rPr>
          <w:sz w:val="18"/>
        </w:rPr>
        <w:t>kommunen</w:t>
      </w:r>
      <w:r w:rsidRPr="00F9357C">
        <w:rPr>
          <w:sz w:val="18"/>
        </w:rPr>
        <w:t>. Hvis der opstår behov, som kræver en meget akut ændring af indsatsen, kan kommunen give et foreløbigt tilsagn om, at indsatsen kan ændres.</w:t>
      </w:r>
    </w:p>
    <w:p w14:paraId="0B06BC1D" w14:textId="0A8A91BC" w:rsidR="00F51BBF" w:rsidRDefault="00C7312A" w:rsidP="00E92EDA">
      <w:pPr>
        <w:pStyle w:val="Overskrift1"/>
        <w:numPr>
          <w:ilvl w:val="0"/>
          <w:numId w:val="17"/>
        </w:numPr>
        <w:rPr>
          <w:sz w:val="20"/>
        </w:rPr>
      </w:pPr>
      <w:r>
        <w:rPr>
          <w:sz w:val="20"/>
        </w:rPr>
        <w:t xml:space="preserve"> </w:t>
      </w:r>
      <w:bookmarkStart w:id="59" w:name="_Toc142914517"/>
      <w:r w:rsidR="00F51BBF" w:rsidRPr="008C7426">
        <w:rPr>
          <w:sz w:val="20"/>
        </w:rPr>
        <w:t>Misligholdelse</w:t>
      </w:r>
      <w:bookmarkEnd w:id="59"/>
    </w:p>
    <w:p w14:paraId="1C6B4AFA" w14:textId="77777777" w:rsidR="00F51BBF" w:rsidRDefault="00F51BBF" w:rsidP="00434A27">
      <w:pPr>
        <w:jc w:val="both"/>
        <w:rPr>
          <w:sz w:val="18"/>
          <w:szCs w:val="18"/>
        </w:rPr>
      </w:pPr>
      <w:r>
        <w:rPr>
          <w:sz w:val="18"/>
          <w:szCs w:val="18"/>
        </w:rPr>
        <w:t>Hvis en part væsentligt misligholder sine forpligtelser i henhold til denne kontrakt, er den anden part berettiget til skriftligt at ophæve kontrakten uden yderligere varsel.</w:t>
      </w:r>
    </w:p>
    <w:p w14:paraId="5B281343" w14:textId="77777777" w:rsidR="00F51BBF" w:rsidRDefault="00F51BBF" w:rsidP="00434A27">
      <w:pPr>
        <w:jc w:val="both"/>
        <w:rPr>
          <w:sz w:val="18"/>
          <w:szCs w:val="18"/>
        </w:rPr>
      </w:pPr>
    </w:p>
    <w:p w14:paraId="2B77E541" w14:textId="77777777" w:rsidR="00F51BBF" w:rsidRDefault="00F51BBF" w:rsidP="00434A2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Parterne forpligter sig dog til – inden misligholdelse gøres gældende – at indlede drøftelser med henblik på så vidt muligt at løse de opståede problemstillinger i mindelighed. </w:t>
      </w:r>
    </w:p>
    <w:p w14:paraId="20FDF592" w14:textId="010594DE" w:rsidR="007D6355" w:rsidRPr="006B2839" w:rsidRDefault="00C7312A" w:rsidP="00C7312A">
      <w:pPr>
        <w:pStyle w:val="Overskrift1"/>
        <w:numPr>
          <w:ilvl w:val="0"/>
          <w:numId w:val="17"/>
        </w:numPr>
        <w:rPr>
          <w:sz w:val="20"/>
          <w:szCs w:val="22"/>
        </w:rPr>
      </w:pPr>
      <w:r>
        <w:rPr>
          <w:sz w:val="20"/>
          <w:szCs w:val="22"/>
        </w:rPr>
        <w:lastRenderedPageBreak/>
        <w:t xml:space="preserve"> </w:t>
      </w:r>
      <w:bookmarkStart w:id="60" w:name="_Toc142914518"/>
      <w:r w:rsidR="007D6355" w:rsidRPr="006B2839">
        <w:rPr>
          <w:sz w:val="20"/>
          <w:szCs w:val="22"/>
        </w:rPr>
        <w:t>Tilsyn</w:t>
      </w:r>
      <w:bookmarkEnd w:id="60"/>
    </w:p>
    <w:p w14:paraId="49C2B18A" w14:textId="77777777" w:rsidR="007D6355" w:rsidRDefault="007D6355" w:rsidP="007D6355">
      <w:pPr>
        <w:rPr>
          <w:sz w:val="18"/>
        </w:rPr>
      </w:pPr>
      <w:r>
        <w:rPr>
          <w:sz w:val="18"/>
        </w:rPr>
        <w:t xml:space="preserve">Hillerød Kommune </w:t>
      </w:r>
      <w:r w:rsidRPr="008C7426">
        <w:rPr>
          <w:sz w:val="18"/>
        </w:rPr>
        <w:t>fører det driftsorienterede tilsyn.</w:t>
      </w:r>
    </w:p>
    <w:p w14:paraId="6FF64CC6" w14:textId="77777777" w:rsidR="00434A27" w:rsidRPr="008C7426" w:rsidRDefault="00434A27" w:rsidP="007D6355">
      <w:pPr>
        <w:rPr>
          <w:sz w:val="18"/>
        </w:rPr>
      </w:pPr>
    </w:p>
    <w:p w14:paraId="4D21CA42" w14:textId="77777777" w:rsidR="007D6355" w:rsidRPr="008C7426" w:rsidRDefault="007D6355" w:rsidP="007D6355">
      <w:pPr>
        <w:rPr>
          <w:sz w:val="18"/>
        </w:rPr>
      </w:pPr>
      <w:r w:rsidRPr="007D36F4">
        <w:rPr>
          <w:sz w:val="18"/>
        </w:rPr>
        <w:t>Handlekommunen</w:t>
      </w:r>
      <w:r w:rsidRPr="008C7426">
        <w:rPr>
          <w:sz w:val="18"/>
        </w:rPr>
        <w:t xml:space="preserve"> fører det personrettede tilsyn i henhold til gældende lovgivning.</w:t>
      </w:r>
    </w:p>
    <w:p w14:paraId="09127304" w14:textId="4E2CCBA2" w:rsidR="007D6355" w:rsidRPr="00EE63CF" w:rsidRDefault="00C7312A" w:rsidP="00C7312A">
      <w:pPr>
        <w:pStyle w:val="Overskrift1"/>
        <w:numPr>
          <w:ilvl w:val="0"/>
          <w:numId w:val="17"/>
        </w:numPr>
        <w:rPr>
          <w:sz w:val="20"/>
          <w:szCs w:val="22"/>
        </w:rPr>
      </w:pPr>
      <w:r>
        <w:rPr>
          <w:sz w:val="20"/>
          <w:szCs w:val="22"/>
        </w:rPr>
        <w:t xml:space="preserve"> </w:t>
      </w:r>
      <w:bookmarkStart w:id="61" w:name="_Toc142914519"/>
      <w:r w:rsidR="007D6355" w:rsidRPr="00EE63CF">
        <w:rPr>
          <w:sz w:val="20"/>
          <w:szCs w:val="22"/>
        </w:rPr>
        <w:t>Databeskyttelse</w:t>
      </w:r>
      <w:bookmarkEnd w:id="61"/>
    </w:p>
    <w:p w14:paraId="635FFF91" w14:textId="4C3D7201" w:rsidR="002D0CE6" w:rsidRPr="00F9357C" w:rsidRDefault="002D0CE6" w:rsidP="00434A27">
      <w:pPr>
        <w:jc w:val="both"/>
        <w:rPr>
          <w:sz w:val="18"/>
        </w:rPr>
      </w:pPr>
      <w:r w:rsidRPr="00F9357C">
        <w:rPr>
          <w:sz w:val="18"/>
        </w:rPr>
        <w:t>Parterne er gensidig</w:t>
      </w:r>
      <w:r w:rsidR="007B654D">
        <w:rPr>
          <w:sz w:val="18"/>
        </w:rPr>
        <w:t>t</w:t>
      </w:r>
      <w:r w:rsidRPr="00F9357C">
        <w:rPr>
          <w:sz w:val="18"/>
        </w:rPr>
        <w:t xml:space="preserve"> forpligtet til at overholde de gældende </w:t>
      </w:r>
      <w:r w:rsidR="007B654D">
        <w:rPr>
          <w:sz w:val="18"/>
        </w:rPr>
        <w:t>databeskyttelsesretlige regler</w:t>
      </w:r>
      <w:r w:rsidRPr="00F9357C">
        <w:rPr>
          <w:sz w:val="18"/>
        </w:rPr>
        <w:t>, herunder skal borgerens personoplysninger opbevares og behandles IT-sikkerhedsmæssigt forsvarligt.</w:t>
      </w:r>
    </w:p>
    <w:p w14:paraId="61531A8E" w14:textId="77777777" w:rsidR="002D0CE6" w:rsidRPr="00F9357C" w:rsidRDefault="002D0CE6" w:rsidP="00434A27">
      <w:pPr>
        <w:jc w:val="both"/>
        <w:rPr>
          <w:sz w:val="18"/>
        </w:rPr>
      </w:pPr>
    </w:p>
    <w:p w14:paraId="23D31F78" w14:textId="799C61A8" w:rsidR="007D6355" w:rsidRDefault="007D6355" w:rsidP="00434A27">
      <w:pPr>
        <w:jc w:val="both"/>
        <w:rPr>
          <w:sz w:val="18"/>
        </w:rPr>
      </w:pPr>
      <w:r w:rsidRPr="008C7426">
        <w:rPr>
          <w:sz w:val="18"/>
        </w:rPr>
        <w:t>Lev</w:t>
      </w:r>
      <w:r>
        <w:rPr>
          <w:sz w:val="18"/>
        </w:rPr>
        <w:t xml:space="preserve">uk </w:t>
      </w:r>
      <w:r w:rsidRPr="008C7426">
        <w:rPr>
          <w:sz w:val="18"/>
        </w:rPr>
        <w:t>er selvstændig dataansvarlig for de personoplysninger</w:t>
      </w:r>
      <w:r>
        <w:rPr>
          <w:sz w:val="18"/>
        </w:rPr>
        <w:t>,</w:t>
      </w:r>
      <w:r w:rsidRPr="008C7426">
        <w:rPr>
          <w:sz w:val="18"/>
        </w:rPr>
        <w:t xml:space="preserve"> som </w:t>
      </w:r>
      <w:r>
        <w:rPr>
          <w:sz w:val="18"/>
        </w:rPr>
        <w:t xml:space="preserve">Levuk </w:t>
      </w:r>
      <w:r w:rsidRPr="008C7426">
        <w:rPr>
          <w:sz w:val="18"/>
        </w:rPr>
        <w:t xml:space="preserve">behandler for at kunne overholde sine forpligtigelser </w:t>
      </w:r>
      <w:r w:rsidR="00B52B95">
        <w:rPr>
          <w:sz w:val="18"/>
        </w:rPr>
        <w:t xml:space="preserve">i henhold til denne </w:t>
      </w:r>
      <w:r>
        <w:rPr>
          <w:sz w:val="18"/>
        </w:rPr>
        <w:t>kontrakt</w:t>
      </w:r>
      <w:r w:rsidRPr="008C7426">
        <w:rPr>
          <w:sz w:val="18"/>
        </w:rPr>
        <w:t xml:space="preserve">. </w:t>
      </w:r>
    </w:p>
    <w:p w14:paraId="34D2E54F" w14:textId="278CEE88" w:rsidR="0086400B" w:rsidRPr="00EE63CF" w:rsidRDefault="00C7312A" w:rsidP="00C7312A">
      <w:pPr>
        <w:pStyle w:val="Overskrift1"/>
        <w:numPr>
          <w:ilvl w:val="0"/>
          <w:numId w:val="17"/>
        </w:numPr>
        <w:rPr>
          <w:sz w:val="20"/>
          <w:szCs w:val="22"/>
        </w:rPr>
      </w:pPr>
      <w:r>
        <w:rPr>
          <w:sz w:val="20"/>
          <w:szCs w:val="22"/>
        </w:rPr>
        <w:t xml:space="preserve"> </w:t>
      </w:r>
      <w:bookmarkStart w:id="62" w:name="_Toc142914520"/>
      <w:r w:rsidR="0086400B" w:rsidRPr="00EE63CF">
        <w:rPr>
          <w:sz w:val="20"/>
          <w:szCs w:val="22"/>
        </w:rPr>
        <w:t>Bilag til kontrakten</w:t>
      </w:r>
      <w:bookmarkEnd w:id="62"/>
    </w:p>
    <w:p w14:paraId="22119D23" w14:textId="77777777" w:rsidR="0086400B" w:rsidRPr="00C7312A" w:rsidRDefault="0086400B" w:rsidP="00434A27">
      <w:pPr>
        <w:jc w:val="both"/>
        <w:rPr>
          <w:sz w:val="18"/>
        </w:rPr>
      </w:pPr>
      <w:r w:rsidRPr="00C7312A">
        <w:rPr>
          <w:sz w:val="18"/>
        </w:rPr>
        <w:t>Som bilag til kontrakten skal vedlægges kommunens relevante handleplan samt andre relevante oplysninger om borgeren, som er nødvendige for Levuks tilrettelæggelse af ydelsen i henhold til kontrakten, herunder relevante (</w:t>
      </w:r>
      <w:r w:rsidRPr="00B207F9">
        <w:rPr>
          <w:b/>
          <w:bCs/>
          <w:sz w:val="18"/>
        </w:rPr>
        <w:t>Udfyldes af kommunen</w:t>
      </w:r>
      <w:r w:rsidRPr="00C7312A">
        <w:rPr>
          <w:sz w:val="18"/>
        </w:rPr>
        <w:t xml:space="preserve">): </w:t>
      </w:r>
    </w:p>
    <w:p w14:paraId="18C61B90" w14:textId="77777777" w:rsidR="0086400B" w:rsidRPr="004E26AE" w:rsidRDefault="0086400B" w:rsidP="0086400B"/>
    <w:p w14:paraId="031C209C" w14:textId="6C4B60AF" w:rsidR="0086400B" w:rsidRPr="00F52E8F" w:rsidRDefault="0086400B" w:rsidP="0086400B">
      <w:pPr>
        <w:pStyle w:val="Listeafsnit"/>
        <w:numPr>
          <w:ilvl w:val="0"/>
          <w:numId w:val="15"/>
        </w:numPr>
        <w:rPr>
          <w:rFonts w:ascii="Tahoma" w:hAnsi="Tahoma" w:cs="Tahoma"/>
          <w:sz w:val="18"/>
          <w:szCs w:val="18"/>
        </w:rPr>
      </w:pPr>
      <w:r w:rsidRPr="00F52E8F">
        <w:rPr>
          <w:rFonts w:ascii="Tahoma" w:hAnsi="Tahoma" w:cs="Tahoma"/>
          <w:b/>
          <w:sz w:val="18"/>
          <w:szCs w:val="18"/>
        </w:rPr>
        <w:t>Lægelige oplysninger</w:t>
      </w:r>
      <w:r w:rsidRPr="00F52E8F">
        <w:rPr>
          <w:rFonts w:ascii="Tahoma" w:hAnsi="Tahoma" w:cs="Tahoma"/>
          <w:sz w:val="18"/>
          <w:szCs w:val="18"/>
        </w:rPr>
        <w:t xml:space="preserve"> (Diagnose, handicap, hjælpemidler, medicin)</w:t>
      </w:r>
    </w:p>
    <w:p w14:paraId="691BA41C" w14:textId="77777777" w:rsidR="0086400B" w:rsidRPr="00F52E8F" w:rsidRDefault="0086400B" w:rsidP="0086400B">
      <w:pPr>
        <w:pStyle w:val="Listeafsnit"/>
        <w:numPr>
          <w:ilvl w:val="0"/>
          <w:numId w:val="1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ascii="Tahoma" w:hAnsi="Tahoma" w:cs="Tahoma"/>
          <w:sz w:val="18"/>
          <w:szCs w:val="18"/>
        </w:rPr>
      </w:pPr>
      <w:r w:rsidRPr="00F52E8F">
        <w:rPr>
          <w:rFonts w:ascii="Tahoma" w:hAnsi="Tahoma" w:cs="Tahoma"/>
          <w:b/>
          <w:sz w:val="18"/>
          <w:szCs w:val="18"/>
        </w:rPr>
        <w:t>Aktuel beskrivelse af barnet/den unge</w:t>
      </w:r>
      <w:r w:rsidRPr="00F52E8F">
        <w:rPr>
          <w:rFonts w:ascii="Tahoma" w:hAnsi="Tahoma" w:cs="Tahoma"/>
          <w:sz w:val="18"/>
          <w:szCs w:val="18"/>
        </w:rPr>
        <w:t xml:space="preserve"> (Barnet/den unges behov for omsorg og pleje samt aktivitetsbehov)</w:t>
      </w:r>
    </w:p>
    <w:p w14:paraId="6473C327" w14:textId="77777777" w:rsidR="0086400B" w:rsidRPr="00F52E8F" w:rsidRDefault="0086400B" w:rsidP="0086400B">
      <w:pPr>
        <w:pStyle w:val="Listeafsnit"/>
        <w:numPr>
          <w:ilvl w:val="0"/>
          <w:numId w:val="1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ascii="Tahoma" w:hAnsi="Tahoma" w:cs="Tahoma"/>
          <w:sz w:val="18"/>
          <w:szCs w:val="18"/>
        </w:rPr>
      </w:pPr>
      <w:r w:rsidRPr="00F52E8F">
        <w:rPr>
          <w:rFonts w:ascii="Tahoma" w:hAnsi="Tahoma" w:cs="Tahoma"/>
          <w:b/>
          <w:sz w:val="18"/>
          <w:szCs w:val="18"/>
        </w:rPr>
        <w:t>Oplysninger om barnets/den unges opvækst</w:t>
      </w:r>
      <w:r w:rsidRPr="00F52E8F">
        <w:rPr>
          <w:rFonts w:ascii="Tahoma" w:hAnsi="Tahoma" w:cs="Tahoma"/>
          <w:i/>
          <w:sz w:val="18"/>
          <w:szCs w:val="18"/>
        </w:rPr>
        <w:t xml:space="preserve"> </w:t>
      </w:r>
      <w:r w:rsidRPr="00F52E8F">
        <w:rPr>
          <w:rFonts w:ascii="Tahoma" w:hAnsi="Tahoma" w:cs="Tahoma"/>
          <w:sz w:val="18"/>
          <w:szCs w:val="18"/>
        </w:rPr>
        <w:t>(Fysisk, psykisk, socialt, følelsesmæssigt, intellektuelt, helbredsmæssig udvikling – herunder ressourcer)</w:t>
      </w:r>
    </w:p>
    <w:p w14:paraId="48129F1C" w14:textId="77777777" w:rsidR="0086400B" w:rsidRPr="001F5C29" w:rsidRDefault="0086400B" w:rsidP="0086400B">
      <w:pPr>
        <w:pStyle w:val="Listeafsnit"/>
        <w:numPr>
          <w:ilvl w:val="0"/>
          <w:numId w:val="1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Tahoma" w:hAnsi="Tahoma" w:cs="Tahoma"/>
          <w:b/>
          <w:sz w:val="18"/>
          <w:szCs w:val="18"/>
        </w:rPr>
      </w:pPr>
      <w:r w:rsidRPr="00F52E8F">
        <w:rPr>
          <w:rFonts w:ascii="Tahoma" w:hAnsi="Tahoma" w:cs="Tahoma"/>
          <w:b/>
          <w:sz w:val="18"/>
          <w:szCs w:val="18"/>
        </w:rPr>
        <w:t>Tidligere og nuværende foranstaltninger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F52E8F">
        <w:rPr>
          <w:rFonts w:ascii="Tahoma" w:hAnsi="Tahoma" w:cs="Tahoma"/>
          <w:sz w:val="18"/>
          <w:szCs w:val="18"/>
        </w:rPr>
        <w:t>(Skole, SFO, aflastning, dagtilbud, beskæftigelse)</w:t>
      </w:r>
    </w:p>
    <w:p w14:paraId="1650CBAA" w14:textId="482A0ED4" w:rsidR="007B654D" w:rsidRDefault="00DE61A5" w:rsidP="00B207F9">
      <w:pPr>
        <w:pStyle w:val="Listeafsnit"/>
        <w:numPr>
          <w:ilvl w:val="0"/>
          <w:numId w:val="1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Tahoma" w:hAnsi="Tahoma" w:cs="Tahoma"/>
          <w:b/>
          <w:sz w:val="18"/>
          <w:szCs w:val="18"/>
        </w:rPr>
      </w:pPr>
      <w:r w:rsidRPr="00DE61A5">
        <w:rPr>
          <w:rFonts w:ascii="Tahoma" w:hAnsi="Tahoma" w:cs="Tahoma"/>
          <w:b/>
          <w:sz w:val="18"/>
          <w:szCs w:val="18"/>
        </w:rPr>
        <w:t>U</w:t>
      </w:r>
      <w:r w:rsidR="0086400B" w:rsidRPr="001F5C29">
        <w:rPr>
          <w:rFonts w:ascii="Tahoma" w:hAnsi="Tahoma" w:cs="Tahoma"/>
          <w:b/>
          <w:sz w:val="18"/>
          <w:szCs w:val="18"/>
        </w:rPr>
        <w:t>dtalelser/status</w:t>
      </w:r>
    </w:p>
    <w:p w14:paraId="3DBB3E96" w14:textId="77777777" w:rsidR="00434A27" w:rsidRDefault="00434A27" w:rsidP="00434A27">
      <w:pPr>
        <w:pStyle w:val="Listeafsni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720"/>
        <w:rPr>
          <w:rFonts w:ascii="Tahoma" w:hAnsi="Tahoma" w:cs="Tahoma"/>
          <w:b/>
          <w:sz w:val="18"/>
          <w:szCs w:val="18"/>
        </w:rPr>
      </w:pPr>
    </w:p>
    <w:p w14:paraId="1B8A777C" w14:textId="10636A90" w:rsidR="00D90196" w:rsidRPr="00434A27" w:rsidRDefault="00434A27" w:rsidP="00C7312A">
      <w:pPr>
        <w:pStyle w:val="Overskrift1"/>
        <w:numPr>
          <w:ilvl w:val="0"/>
          <w:numId w:val="17"/>
        </w:numPr>
        <w:rPr>
          <w:rFonts w:eastAsiaTheme="minorHAnsi" w:cstheme="minorBidi"/>
          <w:sz w:val="20"/>
          <w:szCs w:val="22"/>
        </w:rPr>
      </w:pPr>
      <w:bookmarkStart w:id="63" w:name="_Toc142914521"/>
      <w:r>
        <w:rPr>
          <w:rFonts w:eastAsiaTheme="minorHAnsi" w:cstheme="minorBidi"/>
          <w:sz w:val="20"/>
          <w:szCs w:val="22"/>
        </w:rPr>
        <w:t xml:space="preserve">  </w:t>
      </w:r>
      <w:r w:rsidR="00D90196" w:rsidRPr="00434A27">
        <w:rPr>
          <w:rFonts w:eastAsiaTheme="minorHAnsi" w:cstheme="minorBidi"/>
          <w:sz w:val="20"/>
          <w:szCs w:val="22"/>
        </w:rPr>
        <w:t>Underskrifter</w:t>
      </w:r>
      <w:bookmarkEnd w:id="63"/>
    </w:p>
    <w:p w14:paraId="2DF0B040" w14:textId="77777777" w:rsidR="00B207F9" w:rsidRDefault="00B207F9" w:rsidP="0079549B">
      <w:pPr>
        <w:rPr>
          <w:sz w:val="18"/>
        </w:rPr>
      </w:pPr>
    </w:p>
    <w:p w14:paraId="1B8A777E" w14:textId="17497853" w:rsidR="0079549B" w:rsidRPr="008C7426" w:rsidRDefault="001E61F3" w:rsidP="0079549B">
      <w:pPr>
        <w:rPr>
          <w:b/>
          <w:sz w:val="18"/>
        </w:rPr>
      </w:pPr>
      <w:r w:rsidRPr="008C7426">
        <w:rPr>
          <w:b/>
          <w:sz w:val="18"/>
        </w:rPr>
        <w:t xml:space="preserve">For </w:t>
      </w:r>
      <w:r w:rsidR="0098054C">
        <w:rPr>
          <w:b/>
          <w:sz w:val="18"/>
        </w:rPr>
        <w:t>Kommune</w:t>
      </w:r>
      <w:r w:rsidR="0080514F">
        <w:rPr>
          <w:b/>
          <w:sz w:val="18"/>
        </w:rPr>
        <w:t>n</w:t>
      </w:r>
      <w:r w:rsidR="00997DD4">
        <w:rPr>
          <w:b/>
          <w:sz w:val="18"/>
        </w:rPr>
        <w:tab/>
      </w:r>
      <w:r w:rsidR="00997DD4">
        <w:rPr>
          <w:b/>
          <w:sz w:val="18"/>
        </w:rPr>
        <w:tab/>
      </w:r>
      <w:r w:rsidR="006B635A">
        <w:rPr>
          <w:b/>
          <w:sz w:val="18"/>
        </w:rPr>
        <w:tab/>
      </w:r>
      <w:r w:rsidR="0079549B" w:rsidRPr="008C7426">
        <w:rPr>
          <w:b/>
          <w:sz w:val="18"/>
        </w:rPr>
        <w:t>For Lev</w:t>
      </w:r>
      <w:r w:rsidR="00EE4287">
        <w:rPr>
          <w:b/>
          <w:sz w:val="18"/>
        </w:rPr>
        <w:t>uk</w:t>
      </w:r>
    </w:p>
    <w:p w14:paraId="1B8A777F" w14:textId="77777777" w:rsidR="001E61F3" w:rsidRPr="008C7426" w:rsidRDefault="001E61F3" w:rsidP="007043BF">
      <w:pPr>
        <w:rPr>
          <w:b/>
          <w:sz w:val="18"/>
        </w:rPr>
      </w:pPr>
    </w:p>
    <w:p w14:paraId="1B8A7780" w14:textId="77777777" w:rsidR="001E61F3" w:rsidRPr="008C7426" w:rsidRDefault="001E61F3" w:rsidP="007043BF">
      <w:pPr>
        <w:rPr>
          <w:sz w:val="18"/>
        </w:rPr>
      </w:pPr>
    </w:p>
    <w:p w14:paraId="1B8A7781" w14:textId="4DF8C902" w:rsidR="0079549B" w:rsidRPr="008C7426" w:rsidRDefault="001E61F3" w:rsidP="0079549B">
      <w:pPr>
        <w:rPr>
          <w:sz w:val="18"/>
        </w:rPr>
      </w:pPr>
      <w:r w:rsidRPr="008C7426">
        <w:rPr>
          <w:sz w:val="18"/>
        </w:rPr>
        <w:t>Dato:</w:t>
      </w:r>
      <w:r w:rsidR="006B635A" w:rsidRPr="008C7426">
        <w:rPr>
          <w:sz w:val="18"/>
        </w:rPr>
        <w:t xml:space="preserve"> </w:t>
      </w:r>
      <w:r w:rsidR="006B635A" w:rsidRPr="00EE4287">
        <w:rPr>
          <w:sz w:val="18"/>
          <w:highlight w:val="yellow"/>
        </w:rPr>
        <w:t>[indsæt dato]</w:t>
      </w:r>
      <w:r w:rsidR="000C4D6C">
        <w:rPr>
          <w:sz w:val="18"/>
        </w:rPr>
        <w:tab/>
      </w:r>
      <w:r w:rsidR="0079549B" w:rsidRPr="008C7426">
        <w:rPr>
          <w:sz w:val="18"/>
        </w:rPr>
        <w:tab/>
      </w:r>
      <w:r w:rsidR="0079549B" w:rsidRPr="008C7426">
        <w:rPr>
          <w:sz w:val="18"/>
        </w:rPr>
        <w:tab/>
        <w:t xml:space="preserve">Dato: </w:t>
      </w:r>
      <w:r w:rsidR="0079549B" w:rsidRPr="00EE4287">
        <w:rPr>
          <w:sz w:val="18"/>
          <w:highlight w:val="yellow"/>
        </w:rPr>
        <w:t>[indsæt dato]</w:t>
      </w:r>
    </w:p>
    <w:p w14:paraId="1B8A7782" w14:textId="77777777" w:rsidR="001E61F3" w:rsidRPr="008C7426" w:rsidRDefault="001E61F3" w:rsidP="007043BF">
      <w:pPr>
        <w:rPr>
          <w:sz w:val="18"/>
        </w:rPr>
      </w:pPr>
    </w:p>
    <w:p w14:paraId="1B8A7783" w14:textId="77777777" w:rsidR="0079549B" w:rsidRPr="008C7426" w:rsidRDefault="0079549B" w:rsidP="007043BF">
      <w:pPr>
        <w:rPr>
          <w:sz w:val="18"/>
        </w:rPr>
      </w:pPr>
    </w:p>
    <w:p w14:paraId="1B8A7784" w14:textId="77777777" w:rsidR="0079549B" w:rsidRPr="008C7426" w:rsidRDefault="0079549B" w:rsidP="007043BF">
      <w:pPr>
        <w:rPr>
          <w:sz w:val="18"/>
        </w:rPr>
      </w:pPr>
    </w:p>
    <w:p w14:paraId="1B8A7785" w14:textId="77777777" w:rsidR="001E61F3" w:rsidRPr="008C7426" w:rsidRDefault="001E61F3" w:rsidP="007043BF">
      <w:pPr>
        <w:rPr>
          <w:sz w:val="18"/>
        </w:rPr>
      </w:pPr>
    </w:p>
    <w:p w14:paraId="1B8A7786" w14:textId="77777777" w:rsidR="0079549B" w:rsidRPr="008C7426" w:rsidRDefault="001E61F3" w:rsidP="0079549B">
      <w:pPr>
        <w:rPr>
          <w:sz w:val="18"/>
          <w:highlight w:val="yellow"/>
        </w:rPr>
      </w:pPr>
      <w:r w:rsidRPr="008C7426">
        <w:rPr>
          <w:sz w:val="18"/>
        </w:rPr>
        <w:t>Underskrift:</w:t>
      </w:r>
      <w:r w:rsidRPr="008C7426">
        <w:rPr>
          <w:sz w:val="18"/>
        </w:rPr>
        <w:softHyphen/>
      </w:r>
      <w:r w:rsidRPr="008C7426">
        <w:rPr>
          <w:sz w:val="18"/>
        </w:rPr>
        <w:softHyphen/>
      </w:r>
      <w:r w:rsidRPr="008C7426">
        <w:rPr>
          <w:sz w:val="18"/>
        </w:rPr>
        <w:softHyphen/>
      </w:r>
      <w:r w:rsidRPr="008C7426">
        <w:rPr>
          <w:sz w:val="18"/>
        </w:rPr>
        <w:softHyphen/>
      </w:r>
      <w:r w:rsidRPr="008C7426">
        <w:rPr>
          <w:sz w:val="18"/>
        </w:rPr>
        <w:softHyphen/>
      </w:r>
      <w:r w:rsidRPr="008C7426">
        <w:rPr>
          <w:sz w:val="18"/>
        </w:rPr>
        <w:softHyphen/>
      </w:r>
      <w:r w:rsidRPr="008C7426">
        <w:rPr>
          <w:sz w:val="18"/>
        </w:rPr>
        <w:softHyphen/>
      </w:r>
      <w:r w:rsidR="008A0699" w:rsidRPr="008C7426">
        <w:rPr>
          <w:sz w:val="18"/>
        </w:rPr>
        <w:t xml:space="preserve"> ____________________</w:t>
      </w:r>
      <w:r w:rsidR="0079549B" w:rsidRPr="008C7426">
        <w:rPr>
          <w:sz w:val="18"/>
        </w:rPr>
        <w:tab/>
      </w:r>
      <w:r w:rsidR="0079549B" w:rsidRPr="008C7426">
        <w:rPr>
          <w:sz w:val="18"/>
        </w:rPr>
        <w:tab/>
        <w:t>Underskrift: _____________________</w:t>
      </w:r>
      <w:r w:rsidR="0079549B" w:rsidRPr="008C7426">
        <w:rPr>
          <w:sz w:val="18"/>
          <w:highlight w:val="yellow"/>
        </w:rPr>
        <w:softHyphen/>
      </w:r>
    </w:p>
    <w:p w14:paraId="1B8A7787" w14:textId="77777777" w:rsidR="001E61F3" w:rsidRPr="008C7426" w:rsidRDefault="001E61F3" w:rsidP="007043BF">
      <w:pPr>
        <w:rPr>
          <w:sz w:val="18"/>
        </w:rPr>
      </w:pPr>
    </w:p>
    <w:p w14:paraId="1B8A7788" w14:textId="77777777" w:rsidR="008A0699" w:rsidRPr="008C7426" w:rsidRDefault="008A0699" w:rsidP="007043BF">
      <w:pPr>
        <w:rPr>
          <w:sz w:val="18"/>
          <w:highlight w:val="yellow"/>
        </w:rPr>
      </w:pPr>
    </w:p>
    <w:p w14:paraId="1B8A7789" w14:textId="57FD2C28" w:rsidR="001E61F3" w:rsidRPr="008C7426" w:rsidRDefault="001E61F3" w:rsidP="007043BF">
      <w:pPr>
        <w:rPr>
          <w:sz w:val="18"/>
        </w:rPr>
      </w:pPr>
      <w:r w:rsidRPr="008C7426">
        <w:rPr>
          <w:sz w:val="18"/>
        </w:rPr>
        <w:t>Navn:</w:t>
      </w:r>
      <w:r w:rsidR="006B635A">
        <w:rPr>
          <w:sz w:val="18"/>
        </w:rPr>
        <w:t xml:space="preserve"> </w:t>
      </w:r>
      <w:r w:rsidR="006B635A" w:rsidRPr="00EE4287">
        <w:rPr>
          <w:sz w:val="18"/>
          <w:highlight w:val="yellow"/>
        </w:rPr>
        <w:t xml:space="preserve">[indsæt </w:t>
      </w:r>
      <w:r w:rsidR="007B654D">
        <w:rPr>
          <w:sz w:val="18"/>
          <w:highlight w:val="yellow"/>
        </w:rPr>
        <w:t>navn</w:t>
      </w:r>
      <w:r w:rsidR="006B635A" w:rsidRPr="00EE4287">
        <w:rPr>
          <w:sz w:val="18"/>
          <w:highlight w:val="yellow"/>
        </w:rPr>
        <w:t xml:space="preserve"> på underskriver]</w:t>
      </w:r>
      <w:r w:rsidR="006B635A">
        <w:rPr>
          <w:sz w:val="18"/>
        </w:rPr>
        <w:tab/>
      </w:r>
      <w:r w:rsidR="0079549B" w:rsidRPr="008C7426">
        <w:rPr>
          <w:sz w:val="18"/>
        </w:rPr>
        <w:tab/>
        <w:t xml:space="preserve">Navn: </w:t>
      </w:r>
      <w:r w:rsidR="0023466E">
        <w:rPr>
          <w:sz w:val="18"/>
        </w:rPr>
        <w:t>Benjamin Goings</w:t>
      </w:r>
    </w:p>
    <w:p w14:paraId="1B8A778A" w14:textId="77777777" w:rsidR="001E61F3" w:rsidRPr="008C7426" w:rsidRDefault="001E61F3" w:rsidP="007043BF">
      <w:pPr>
        <w:rPr>
          <w:sz w:val="18"/>
        </w:rPr>
      </w:pPr>
    </w:p>
    <w:p w14:paraId="1B8A778C" w14:textId="1C7B378B" w:rsidR="001E61F3" w:rsidRPr="008C7426" w:rsidRDefault="001E61F3" w:rsidP="007043BF">
      <w:pPr>
        <w:rPr>
          <w:sz w:val="18"/>
        </w:rPr>
      </w:pPr>
      <w:r w:rsidRPr="008C7426">
        <w:rPr>
          <w:sz w:val="18"/>
        </w:rPr>
        <w:t>Titel:</w:t>
      </w:r>
      <w:r w:rsidR="006B635A" w:rsidRPr="006B635A">
        <w:rPr>
          <w:sz w:val="18"/>
        </w:rPr>
        <w:t xml:space="preserve"> </w:t>
      </w:r>
      <w:r w:rsidR="006B635A" w:rsidRPr="00EE4287">
        <w:rPr>
          <w:sz w:val="18"/>
          <w:highlight w:val="yellow"/>
        </w:rPr>
        <w:t>[indsæt titel på underskriver]</w:t>
      </w:r>
      <w:r w:rsidR="006B635A">
        <w:rPr>
          <w:sz w:val="18"/>
        </w:rPr>
        <w:tab/>
      </w:r>
      <w:r w:rsidR="006B635A">
        <w:rPr>
          <w:sz w:val="18"/>
        </w:rPr>
        <w:tab/>
      </w:r>
      <w:r w:rsidR="0079549B" w:rsidRPr="008C7426">
        <w:rPr>
          <w:sz w:val="18"/>
        </w:rPr>
        <w:t xml:space="preserve">Titel: </w:t>
      </w:r>
      <w:r w:rsidR="0023466E">
        <w:rPr>
          <w:sz w:val="18"/>
        </w:rPr>
        <w:t>Leder</w:t>
      </w:r>
    </w:p>
    <w:sectPr w:rsidR="001E61F3" w:rsidRPr="008C7426" w:rsidSect="009609A0">
      <w:headerReference w:type="default" r:id="rId9"/>
      <w:footerReference w:type="default" r:id="rId10"/>
      <w:headerReference w:type="first" r:id="rId11"/>
      <w:pgSz w:w="11906" w:h="16838" w:code="9"/>
      <w:pgMar w:top="1701" w:right="1134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AABF6" w14:textId="77777777" w:rsidR="002B3366" w:rsidRDefault="002B3366" w:rsidP="007043BF">
      <w:r>
        <w:separator/>
      </w:r>
    </w:p>
    <w:p w14:paraId="7933A92C" w14:textId="77777777" w:rsidR="002B3366" w:rsidRDefault="002B3366" w:rsidP="007043BF"/>
  </w:endnote>
  <w:endnote w:type="continuationSeparator" w:id="0">
    <w:p w14:paraId="3BE94546" w14:textId="77777777" w:rsidR="002B3366" w:rsidRDefault="002B3366" w:rsidP="007043BF">
      <w:r>
        <w:continuationSeparator/>
      </w:r>
    </w:p>
    <w:p w14:paraId="7F1368A4" w14:textId="77777777" w:rsidR="002B3366" w:rsidRDefault="002B3366" w:rsidP="007043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7799" w14:textId="77777777" w:rsidR="00025249" w:rsidRPr="0062167D" w:rsidRDefault="00025249" w:rsidP="007043BF">
    <w:pPr>
      <w:pStyle w:val="Sidefod"/>
      <w:rPr>
        <w:sz w:val="18"/>
        <w:szCs w:val="18"/>
      </w:rPr>
    </w:pPr>
    <w:r w:rsidRPr="0062167D">
      <w:rPr>
        <w:sz w:val="18"/>
        <w:szCs w:val="18"/>
      </w:rPr>
      <w:tab/>
    </w:r>
    <w:r w:rsidRPr="0062167D">
      <w:rPr>
        <w:sz w:val="18"/>
        <w:szCs w:val="18"/>
      </w:rPr>
      <w:tab/>
      <w:t xml:space="preserve">Side </w:t>
    </w:r>
    <w:r w:rsidRPr="0062167D">
      <w:rPr>
        <w:sz w:val="18"/>
        <w:szCs w:val="18"/>
      </w:rPr>
      <w:fldChar w:fldCharType="begin"/>
    </w:r>
    <w:r w:rsidRPr="0062167D">
      <w:rPr>
        <w:sz w:val="18"/>
        <w:szCs w:val="18"/>
      </w:rPr>
      <w:instrText xml:space="preserve"> PAGE   \* MERGEFORMAT </w:instrText>
    </w:r>
    <w:r w:rsidRPr="0062167D">
      <w:rPr>
        <w:sz w:val="18"/>
        <w:szCs w:val="18"/>
      </w:rPr>
      <w:fldChar w:fldCharType="separate"/>
    </w:r>
    <w:r w:rsidR="000C4D6C">
      <w:rPr>
        <w:noProof/>
        <w:sz w:val="18"/>
        <w:szCs w:val="18"/>
      </w:rPr>
      <w:t>9</w:t>
    </w:r>
    <w:r w:rsidRPr="0062167D">
      <w:rPr>
        <w:sz w:val="18"/>
        <w:szCs w:val="18"/>
      </w:rPr>
      <w:fldChar w:fldCharType="end"/>
    </w:r>
    <w:r w:rsidRPr="0062167D">
      <w:rPr>
        <w:sz w:val="18"/>
        <w:szCs w:val="18"/>
      </w:rPr>
      <w:t xml:space="preserve"> af </w:t>
    </w:r>
    <w:r w:rsidR="00221DEE" w:rsidRPr="0062167D">
      <w:rPr>
        <w:sz w:val="18"/>
        <w:szCs w:val="18"/>
      </w:rPr>
      <w:fldChar w:fldCharType="begin"/>
    </w:r>
    <w:r w:rsidR="00221DEE" w:rsidRPr="0062167D">
      <w:rPr>
        <w:sz w:val="18"/>
        <w:szCs w:val="18"/>
      </w:rPr>
      <w:instrText xml:space="preserve"> NUMPAGES   \* MERGEFORMAT </w:instrText>
    </w:r>
    <w:r w:rsidR="00221DEE" w:rsidRPr="0062167D">
      <w:rPr>
        <w:sz w:val="18"/>
        <w:szCs w:val="18"/>
      </w:rPr>
      <w:fldChar w:fldCharType="separate"/>
    </w:r>
    <w:r w:rsidR="000C4D6C">
      <w:rPr>
        <w:noProof/>
        <w:sz w:val="18"/>
        <w:szCs w:val="18"/>
      </w:rPr>
      <w:t>9</w:t>
    </w:r>
    <w:r w:rsidR="00221DEE" w:rsidRPr="0062167D">
      <w:rPr>
        <w:noProof/>
        <w:sz w:val="18"/>
        <w:szCs w:val="18"/>
      </w:rPr>
      <w:fldChar w:fldCharType="end"/>
    </w:r>
  </w:p>
  <w:p w14:paraId="1B8A779A" w14:textId="77777777" w:rsidR="00025249" w:rsidRDefault="00025249" w:rsidP="007043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01657" w14:textId="77777777" w:rsidR="002B3366" w:rsidRDefault="002B3366" w:rsidP="007043BF">
      <w:r>
        <w:separator/>
      </w:r>
    </w:p>
    <w:p w14:paraId="34E5B8FC" w14:textId="77777777" w:rsidR="002B3366" w:rsidRDefault="002B3366" w:rsidP="007043BF"/>
  </w:footnote>
  <w:footnote w:type="continuationSeparator" w:id="0">
    <w:p w14:paraId="674A5C6C" w14:textId="77777777" w:rsidR="002B3366" w:rsidRDefault="002B3366" w:rsidP="007043BF">
      <w:r>
        <w:continuationSeparator/>
      </w:r>
    </w:p>
    <w:p w14:paraId="2AC88569" w14:textId="77777777" w:rsidR="002B3366" w:rsidRDefault="002B3366" w:rsidP="007043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7797" w14:textId="6E75D1DA" w:rsidR="00025249" w:rsidRDefault="00025249" w:rsidP="007043BF">
    <w:pPr>
      <w:pStyle w:val="Sidehoved"/>
    </w:pPr>
  </w:p>
  <w:p w14:paraId="1B8A7798" w14:textId="255348BD" w:rsidR="00025249" w:rsidRDefault="009609A0" w:rsidP="009609A0">
    <w:pPr>
      <w:jc w:val="right"/>
    </w:pPr>
    <w:r>
      <w:rPr>
        <w:noProof/>
      </w:rPr>
      <w:drawing>
        <wp:inline distT="0" distB="0" distL="0" distR="0" wp14:anchorId="071A4CDC" wp14:editId="1703515E">
          <wp:extent cx="1069026" cy="1019175"/>
          <wp:effectExtent l="0" t="0" r="0" b="0"/>
          <wp:docPr id="4" name="Billede 4" descr="Et billede, der indeholder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Et billede, der indeholder logo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49" cy="1024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D2C5" w14:textId="77777777" w:rsidR="009609A0" w:rsidRDefault="00025249" w:rsidP="002C324E">
    <w:pPr>
      <w:pStyle w:val="Sidehoved"/>
      <w:jc w:val="right"/>
      <w:rPr>
        <w:noProof/>
        <w:lang w:eastAsia="da-DK"/>
      </w:rPr>
    </w:pPr>
    <w:r>
      <w:tab/>
    </w:r>
  </w:p>
  <w:p w14:paraId="1B8A779B" w14:textId="72FAAA8E" w:rsidR="00025249" w:rsidRDefault="009609A0" w:rsidP="009609A0">
    <w:pPr>
      <w:pStyle w:val="Sidehoved"/>
      <w:jc w:val="right"/>
    </w:pPr>
    <w:r>
      <w:rPr>
        <w:noProof/>
      </w:rPr>
      <w:drawing>
        <wp:inline distT="0" distB="0" distL="0" distR="0" wp14:anchorId="156E0718" wp14:editId="3912E0C9">
          <wp:extent cx="1069026" cy="1019175"/>
          <wp:effectExtent l="0" t="0" r="0" b="0"/>
          <wp:docPr id="3" name="Billede 3" descr="Et billede, der indeholder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Et billede, der indeholder logo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49" cy="1024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E3A"/>
    <w:multiLevelType w:val="hybridMultilevel"/>
    <w:tmpl w:val="CEA896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57D67"/>
    <w:multiLevelType w:val="hybridMultilevel"/>
    <w:tmpl w:val="516AB3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0C78"/>
    <w:multiLevelType w:val="hybridMultilevel"/>
    <w:tmpl w:val="0F3A80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F5A41"/>
    <w:multiLevelType w:val="hybridMultilevel"/>
    <w:tmpl w:val="8F1222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46F08"/>
    <w:multiLevelType w:val="multilevel"/>
    <w:tmpl w:val="F75AD7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7A1D43"/>
    <w:multiLevelType w:val="hybridMultilevel"/>
    <w:tmpl w:val="9350E0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776B3"/>
    <w:multiLevelType w:val="multilevel"/>
    <w:tmpl w:val="81BEBAAA"/>
    <w:lvl w:ilvl="0">
      <w:start w:val="1"/>
      <w:numFmt w:val="decimal"/>
      <w:pStyle w:val="Overskrift1"/>
      <w:lvlText w:val="%1"/>
      <w:lvlJc w:val="left"/>
      <w:pPr>
        <w:ind w:left="5535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A2047D0"/>
    <w:multiLevelType w:val="hybridMultilevel"/>
    <w:tmpl w:val="590237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43BA2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9003F2"/>
    <w:multiLevelType w:val="hybridMultilevel"/>
    <w:tmpl w:val="A77CD4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31EED"/>
    <w:multiLevelType w:val="hybridMultilevel"/>
    <w:tmpl w:val="41C8F5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22DEC"/>
    <w:multiLevelType w:val="hybridMultilevel"/>
    <w:tmpl w:val="9350E0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D67C6"/>
    <w:multiLevelType w:val="hybridMultilevel"/>
    <w:tmpl w:val="45FEB208"/>
    <w:lvl w:ilvl="0" w:tplc="F2706710">
      <w:start w:val="15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371D6"/>
    <w:multiLevelType w:val="hybridMultilevel"/>
    <w:tmpl w:val="332472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4058F"/>
    <w:multiLevelType w:val="hybridMultilevel"/>
    <w:tmpl w:val="F4FE64F8"/>
    <w:lvl w:ilvl="0" w:tplc="79A0576A">
      <w:start w:val="10"/>
      <w:numFmt w:val="upperRoman"/>
      <w:lvlText w:val="%1."/>
      <w:lvlJc w:val="left"/>
      <w:pPr>
        <w:ind w:left="72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213388">
    <w:abstractNumId w:val="4"/>
  </w:num>
  <w:num w:numId="2" w16cid:durableId="837500002">
    <w:abstractNumId w:val="13"/>
  </w:num>
  <w:num w:numId="3" w16cid:durableId="1510833825">
    <w:abstractNumId w:val="8"/>
  </w:num>
  <w:num w:numId="4" w16cid:durableId="532622195">
    <w:abstractNumId w:val="6"/>
  </w:num>
  <w:num w:numId="5" w16cid:durableId="68887130">
    <w:abstractNumId w:val="3"/>
  </w:num>
  <w:num w:numId="6" w16cid:durableId="476145009">
    <w:abstractNumId w:val="0"/>
  </w:num>
  <w:num w:numId="7" w16cid:durableId="948581931">
    <w:abstractNumId w:val="2"/>
  </w:num>
  <w:num w:numId="8" w16cid:durableId="8147283">
    <w:abstractNumId w:val="10"/>
  </w:num>
  <w:num w:numId="9" w16cid:durableId="2130322249">
    <w:abstractNumId w:val="6"/>
  </w:num>
  <w:num w:numId="10" w16cid:durableId="221605729">
    <w:abstractNumId w:val="7"/>
  </w:num>
  <w:num w:numId="11" w16cid:durableId="1610971309">
    <w:abstractNumId w:val="1"/>
  </w:num>
  <w:num w:numId="12" w16cid:durableId="9941861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3962969">
    <w:abstractNumId w:val="6"/>
  </w:num>
  <w:num w:numId="14" w16cid:durableId="1788036635">
    <w:abstractNumId w:val="6"/>
  </w:num>
  <w:num w:numId="15" w16cid:durableId="2144806999">
    <w:abstractNumId w:val="9"/>
  </w:num>
  <w:num w:numId="16" w16cid:durableId="2114589854">
    <w:abstractNumId w:val="6"/>
  </w:num>
  <w:num w:numId="17" w16cid:durableId="971593895">
    <w:abstractNumId w:val="11"/>
  </w:num>
  <w:num w:numId="18" w16cid:durableId="695279730">
    <w:abstractNumId w:val="6"/>
  </w:num>
  <w:num w:numId="19" w16cid:durableId="40178054">
    <w:abstractNumId w:val="6"/>
  </w:num>
  <w:num w:numId="20" w16cid:durableId="1518813331">
    <w:abstractNumId w:val="5"/>
  </w:num>
  <w:num w:numId="21" w16cid:durableId="455297064">
    <w:abstractNumId w:val="6"/>
  </w:num>
  <w:num w:numId="22" w16cid:durableId="802577399">
    <w:abstractNumId w:val="6"/>
  </w:num>
  <w:num w:numId="23" w16cid:durableId="1463963017">
    <w:abstractNumId w:val="14"/>
  </w:num>
  <w:num w:numId="24" w16cid:durableId="267393088">
    <w:abstractNumId w:val="6"/>
  </w:num>
  <w:num w:numId="25" w16cid:durableId="1279406679">
    <w:abstractNumId w:val="6"/>
    <w:lvlOverride w:ilvl="0">
      <w:startOverride w:val="8"/>
    </w:lvlOverride>
  </w:num>
  <w:num w:numId="26" w16cid:durableId="473066362">
    <w:abstractNumId w:val="12"/>
  </w:num>
  <w:num w:numId="27" w16cid:durableId="434324328">
    <w:abstractNumId w:val="6"/>
  </w:num>
  <w:num w:numId="28" w16cid:durableId="413864530">
    <w:abstractNumId w:val="6"/>
  </w:num>
  <w:num w:numId="29" w16cid:durableId="390350398">
    <w:abstractNumId w:val="6"/>
  </w:num>
  <w:num w:numId="30" w16cid:durableId="258409776">
    <w:abstractNumId w:val="6"/>
  </w:num>
  <w:num w:numId="31" w16cid:durableId="1705137907">
    <w:abstractNumId w:val="6"/>
  </w:num>
  <w:num w:numId="32" w16cid:durableId="1291202997">
    <w:abstractNumId w:val="6"/>
  </w:num>
  <w:num w:numId="33" w16cid:durableId="1867939240">
    <w:abstractNumId w:val="6"/>
  </w:num>
  <w:num w:numId="34" w16cid:durableId="65081339">
    <w:abstractNumId w:val="6"/>
  </w:num>
  <w:num w:numId="35" w16cid:durableId="70781313">
    <w:abstractNumId w:val="6"/>
  </w:num>
  <w:num w:numId="36" w16cid:durableId="1543900309">
    <w:abstractNumId w:val="6"/>
  </w:num>
  <w:num w:numId="37" w16cid:durableId="2114786661">
    <w:abstractNumId w:val="6"/>
  </w:num>
  <w:num w:numId="38" w16cid:durableId="1924947966">
    <w:abstractNumId w:val="6"/>
  </w:num>
  <w:num w:numId="39" w16cid:durableId="745416321">
    <w:abstractNumId w:val="6"/>
  </w:num>
  <w:num w:numId="40" w16cid:durableId="501284904">
    <w:abstractNumId w:val="6"/>
  </w:num>
  <w:num w:numId="41" w16cid:durableId="1318849167">
    <w:abstractNumId w:val="6"/>
  </w:num>
  <w:num w:numId="42" w16cid:durableId="1956324994">
    <w:abstractNumId w:val="6"/>
  </w:num>
  <w:num w:numId="43" w16cid:durableId="259993624">
    <w:abstractNumId w:val="6"/>
  </w:num>
  <w:num w:numId="44" w16cid:durableId="4600995">
    <w:abstractNumId w:val="6"/>
  </w:num>
  <w:num w:numId="45" w16cid:durableId="839202545">
    <w:abstractNumId w:val="6"/>
  </w:num>
  <w:num w:numId="46" w16cid:durableId="1863124716">
    <w:abstractNumId w:val="6"/>
  </w:num>
  <w:num w:numId="47" w16cid:durableId="603421953">
    <w:abstractNumId w:val="6"/>
  </w:num>
  <w:num w:numId="48" w16cid:durableId="556361926">
    <w:abstractNumId w:val="6"/>
  </w:num>
  <w:num w:numId="49" w16cid:durableId="2075002032">
    <w:abstractNumId w:val="6"/>
  </w:num>
  <w:num w:numId="50" w16cid:durableId="18660961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AD"/>
    <w:rsid w:val="00003853"/>
    <w:rsid w:val="000061BF"/>
    <w:rsid w:val="00007EB9"/>
    <w:rsid w:val="00015B80"/>
    <w:rsid w:val="000234CE"/>
    <w:rsid w:val="00025249"/>
    <w:rsid w:val="0003353C"/>
    <w:rsid w:val="000475B1"/>
    <w:rsid w:val="0006570E"/>
    <w:rsid w:val="00070DCA"/>
    <w:rsid w:val="000736E3"/>
    <w:rsid w:val="00091002"/>
    <w:rsid w:val="000A7434"/>
    <w:rsid w:val="000B2192"/>
    <w:rsid w:val="000B50C9"/>
    <w:rsid w:val="000B6E2E"/>
    <w:rsid w:val="000C4D6C"/>
    <w:rsid w:val="000D0B34"/>
    <w:rsid w:val="000D38D4"/>
    <w:rsid w:val="000E0DA7"/>
    <w:rsid w:val="000E6FF4"/>
    <w:rsid w:val="000F10D7"/>
    <w:rsid w:val="00111649"/>
    <w:rsid w:val="0013607B"/>
    <w:rsid w:val="001363C7"/>
    <w:rsid w:val="00136D7B"/>
    <w:rsid w:val="001606D0"/>
    <w:rsid w:val="00170DD7"/>
    <w:rsid w:val="00184688"/>
    <w:rsid w:val="00186C84"/>
    <w:rsid w:val="001B2B5F"/>
    <w:rsid w:val="001B31F8"/>
    <w:rsid w:val="001C0B3A"/>
    <w:rsid w:val="001C4D7A"/>
    <w:rsid w:val="001D5DBD"/>
    <w:rsid w:val="001E14B9"/>
    <w:rsid w:val="001E4F2E"/>
    <w:rsid w:val="001E61F3"/>
    <w:rsid w:val="00210BD3"/>
    <w:rsid w:val="0021123F"/>
    <w:rsid w:val="002131A1"/>
    <w:rsid w:val="002158E9"/>
    <w:rsid w:val="00221DEE"/>
    <w:rsid w:val="0023109E"/>
    <w:rsid w:val="0023466E"/>
    <w:rsid w:val="0025208D"/>
    <w:rsid w:val="00260180"/>
    <w:rsid w:val="00262555"/>
    <w:rsid w:val="0026327A"/>
    <w:rsid w:val="00274F29"/>
    <w:rsid w:val="00287D60"/>
    <w:rsid w:val="00291759"/>
    <w:rsid w:val="002953B8"/>
    <w:rsid w:val="002A0E17"/>
    <w:rsid w:val="002B3366"/>
    <w:rsid w:val="002C324E"/>
    <w:rsid w:val="002C4F7F"/>
    <w:rsid w:val="002C7E5A"/>
    <w:rsid w:val="002D0C84"/>
    <w:rsid w:val="002D0CE6"/>
    <w:rsid w:val="002E14F8"/>
    <w:rsid w:val="002E4B94"/>
    <w:rsid w:val="002F0DD8"/>
    <w:rsid w:val="002F5A67"/>
    <w:rsid w:val="00303AA6"/>
    <w:rsid w:val="003124CB"/>
    <w:rsid w:val="00312BF2"/>
    <w:rsid w:val="00320724"/>
    <w:rsid w:val="00330D89"/>
    <w:rsid w:val="003343DC"/>
    <w:rsid w:val="003373CF"/>
    <w:rsid w:val="003400D8"/>
    <w:rsid w:val="0034034B"/>
    <w:rsid w:val="00342B9F"/>
    <w:rsid w:val="00343F4E"/>
    <w:rsid w:val="003455CD"/>
    <w:rsid w:val="00345EFD"/>
    <w:rsid w:val="003539F7"/>
    <w:rsid w:val="00354165"/>
    <w:rsid w:val="003547A8"/>
    <w:rsid w:val="003576A5"/>
    <w:rsid w:val="003665D3"/>
    <w:rsid w:val="0037019B"/>
    <w:rsid w:val="003707EF"/>
    <w:rsid w:val="003777F1"/>
    <w:rsid w:val="00382CDD"/>
    <w:rsid w:val="0039217E"/>
    <w:rsid w:val="003A2603"/>
    <w:rsid w:val="003F6D03"/>
    <w:rsid w:val="0043265C"/>
    <w:rsid w:val="00432E4D"/>
    <w:rsid w:val="00434A27"/>
    <w:rsid w:val="00437DEB"/>
    <w:rsid w:val="00441C0F"/>
    <w:rsid w:val="004460E1"/>
    <w:rsid w:val="00450DBA"/>
    <w:rsid w:val="004573B2"/>
    <w:rsid w:val="00457916"/>
    <w:rsid w:val="00461337"/>
    <w:rsid w:val="00467819"/>
    <w:rsid w:val="00474FC7"/>
    <w:rsid w:val="0048091C"/>
    <w:rsid w:val="00482FE7"/>
    <w:rsid w:val="0049155E"/>
    <w:rsid w:val="004C1142"/>
    <w:rsid w:val="004C12A4"/>
    <w:rsid w:val="004C185C"/>
    <w:rsid w:val="004C1A43"/>
    <w:rsid w:val="004C3504"/>
    <w:rsid w:val="004C71D3"/>
    <w:rsid w:val="004D3973"/>
    <w:rsid w:val="004D3D64"/>
    <w:rsid w:val="004D5FBD"/>
    <w:rsid w:val="004E26AE"/>
    <w:rsid w:val="004E4E99"/>
    <w:rsid w:val="004E6FC6"/>
    <w:rsid w:val="004F4CE5"/>
    <w:rsid w:val="004F5189"/>
    <w:rsid w:val="0050095D"/>
    <w:rsid w:val="005067DA"/>
    <w:rsid w:val="005123C7"/>
    <w:rsid w:val="00513EF1"/>
    <w:rsid w:val="00535C2C"/>
    <w:rsid w:val="00556019"/>
    <w:rsid w:val="00571B94"/>
    <w:rsid w:val="005761B8"/>
    <w:rsid w:val="00585BBE"/>
    <w:rsid w:val="005973CB"/>
    <w:rsid w:val="005A4207"/>
    <w:rsid w:val="005A7702"/>
    <w:rsid w:val="005C37B0"/>
    <w:rsid w:val="005C602F"/>
    <w:rsid w:val="005D1DE6"/>
    <w:rsid w:val="005F0494"/>
    <w:rsid w:val="005F1DAA"/>
    <w:rsid w:val="005F77FB"/>
    <w:rsid w:val="00601CE0"/>
    <w:rsid w:val="006123DA"/>
    <w:rsid w:val="0062167D"/>
    <w:rsid w:val="006320A5"/>
    <w:rsid w:val="00635CE9"/>
    <w:rsid w:val="00644267"/>
    <w:rsid w:val="00646B04"/>
    <w:rsid w:val="006574CF"/>
    <w:rsid w:val="00676C97"/>
    <w:rsid w:val="00684216"/>
    <w:rsid w:val="006A1445"/>
    <w:rsid w:val="006A7A31"/>
    <w:rsid w:val="006B2839"/>
    <w:rsid w:val="006B635A"/>
    <w:rsid w:val="006C26B0"/>
    <w:rsid w:val="006C6F09"/>
    <w:rsid w:val="006C7868"/>
    <w:rsid w:val="006D11EB"/>
    <w:rsid w:val="006D1DDE"/>
    <w:rsid w:val="006F120C"/>
    <w:rsid w:val="006F507C"/>
    <w:rsid w:val="006F61CA"/>
    <w:rsid w:val="006F7486"/>
    <w:rsid w:val="007043BF"/>
    <w:rsid w:val="00724546"/>
    <w:rsid w:val="0073738C"/>
    <w:rsid w:val="007376F6"/>
    <w:rsid w:val="00737A63"/>
    <w:rsid w:val="00754844"/>
    <w:rsid w:val="007626C1"/>
    <w:rsid w:val="0078305E"/>
    <w:rsid w:val="00786174"/>
    <w:rsid w:val="0079495C"/>
    <w:rsid w:val="0079549B"/>
    <w:rsid w:val="007A4BB4"/>
    <w:rsid w:val="007B654D"/>
    <w:rsid w:val="007C0034"/>
    <w:rsid w:val="007C1F43"/>
    <w:rsid w:val="007C5E35"/>
    <w:rsid w:val="007D36F4"/>
    <w:rsid w:val="007D4A17"/>
    <w:rsid w:val="007D6355"/>
    <w:rsid w:val="007D7A3B"/>
    <w:rsid w:val="007F0BF6"/>
    <w:rsid w:val="007F0F44"/>
    <w:rsid w:val="007F4484"/>
    <w:rsid w:val="00801FA5"/>
    <w:rsid w:val="0080514F"/>
    <w:rsid w:val="008063E8"/>
    <w:rsid w:val="008075C2"/>
    <w:rsid w:val="00810B05"/>
    <w:rsid w:val="0082435C"/>
    <w:rsid w:val="00831E53"/>
    <w:rsid w:val="00832507"/>
    <w:rsid w:val="00843139"/>
    <w:rsid w:val="008538F7"/>
    <w:rsid w:val="0085432D"/>
    <w:rsid w:val="008565B2"/>
    <w:rsid w:val="00860CB7"/>
    <w:rsid w:val="00862E67"/>
    <w:rsid w:val="0086400B"/>
    <w:rsid w:val="008643EC"/>
    <w:rsid w:val="008803ED"/>
    <w:rsid w:val="008910D0"/>
    <w:rsid w:val="008A0699"/>
    <w:rsid w:val="008A314C"/>
    <w:rsid w:val="008B7B64"/>
    <w:rsid w:val="008C0FEE"/>
    <w:rsid w:val="008C3254"/>
    <w:rsid w:val="008C40AA"/>
    <w:rsid w:val="008C6607"/>
    <w:rsid w:val="008C7426"/>
    <w:rsid w:val="008D1979"/>
    <w:rsid w:val="008E7813"/>
    <w:rsid w:val="008F1B08"/>
    <w:rsid w:val="008F6EB5"/>
    <w:rsid w:val="00901BEE"/>
    <w:rsid w:val="009026CC"/>
    <w:rsid w:val="00922DDB"/>
    <w:rsid w:val="00936475"/>
    <w:rsid w:val="009555C4"/>
    <w:rsid w:val="009609A0"/>
    <w:rsid w:val="009722C9"/>
    <w:rsid w:val="0098054C"/>
    <w:rsid w:val="00997DD4"/>
    <w:rsid w:val="009A04C6"/>
    <w:rsid w:val="009B206F"/>
    <w:rsid w:val="009B68E0"/>
    <w:rsid w:val="009C2235"/>
    <w:rsid w:val="009C4115"/>
    <w:rsid w:val="009D484B"/>
    <w:rsid w:val="009E1E62"/>
    <w:rsid w:val="009E40C2"/>
    <w:rsid w:val="009F2DA7"/>
    <w:rsid w:val="00A02133"/>
    <w:rsid w:val="00A134BA"/>
    <w:rsid w:val="00A22D6F"/>
    <w:rsid w:val="00A43BA2"/>
    <w:rsid w:val="00A47616"/>
    <w:rsid w:val="00A52E6D"/>
    <w:rsid w:val="00A53E8E"/>
    <w:rsid w:val="00A60C66"/>
    <w:rsid w:val="00A738E0"/>
    <w:rsid w:val="00A8193D"/>
    <w:rsid w:val="00A87598"/>
    <w:rsid w:val="00A907D5"/>
    <w:rsid w:val="00AB1D8F"/>
    <w:rsid w:val="00AB476D"/>
    <w:rsid w:val="00AB4906"/>
    <w:rsid w:val="00AD04FE"/>
    <w:rsid w:val="00AD4EEA"/>
    <w:rsid w:val="00AD71AE"/>
    <w:rsid w:val="00AE2100"/>
    <w:rsid w:val="00AE6F5D"/>
    <w:rsid w:val="00AF5C56"/>
    <w:rsid w:val="00B00C34"/>
    <w:rsid w:val="00B14408"/>
    <w:rsid w:val="00B207F9"/>
    <w:rsid w:val="00B227A0"/>
    <w:rsid w:val="00B30CE0"/>
    <w:rsid w:val="00B376C7"/>
    <w:rsid w:val="00B37777"/>
    <w:rsid w:val="00B51B07"/>
    <w:rsid w:val="00B52B95"/>
    <w:rsid w:val="00B57C6E"/>
    <w:rsid w:val="00B62617"/>
    <w:rsid w:val="00B6755E"/>
    <w:rsid w:val="00B9473C"/>
    <w:rsid w:val="00BA07FB"/>
    <w:rsid w:val="00BA1DEF"/>
    <w:rsid w:val="00BB1616"/>
    <w:rsid w:val="00BC2B60"/>
    <w:rsid w:val="00BC39CF"/>
    <w:rsid w:val="00BC4A5D"/>
    <w:rsid w:val="00BC7C5F"/>
    <w:rsid w:val="00BD41B3"/>
    <w:rsid w:val="00C05D6C"/>
    <w:rsid w:val="00C2275B"/>
    <w:rsid w:val="00C3434F"/>
    <w:rsid w:val="00C55F78"/>
    <w:rsid w:val="00C72F89"/>
    <w:rsid w:val="00C7312A"/>
    <w:rsid w:val="00C740D5"/>
    <w:rsid w:val="00C777CA"/>
    <w:rsid w:val="00C87865"/>
    <w:rsid w:val="00CA639E"/>
    <w:rsid w:val="00CB0DB5"/>
    <w:rsid w:val="00CC1420"/>
    <w:rsid w:val="00CC4A1E"/>
    <w:rsid w:val="00CC60B4"/>
    <w:rsid w:val="00CD32D9"/>
    <w:rsid w:val="00CE1548"/>
    <w:rsid w:val="00CE208B"/>
    <w:rsid w:val="00CE2EB6"/>
    <w:rsid w:val="00CE6DD2"/>
    <w:rsid w:val="00CF2944"/>
    <w:rsid w:val="00CF3F2D"/>
    <w:rsid w:val="00CF4271"/>
    <w:rsid w:val="00CF5FA8"/>
    <w:rsid w:val="00D00566"/>
    <w:rsid w:val="00D006C2"/>
    <w:rsid w:val="00D0091A"/>
    <w:rsid w:val="00D11079"/>
    <w:rsid w:val="00D20BBA"/>
    <w:rsid w:val="00D26C38"/>
    <w:rsid w:val="00D314E2"/>
    <w:rsid w:val="00D4014B"/>
    <w:rsid w:val="00D4643F"/>
    <w:rsid w:val="00D514A7"/>
    <w:rsid w:val="00D5492B"/>
    <w:rsid w:val="00D64C07"/>
    <w:rsid w:val="00D65810"/>
    <w:rsid w:val="00D6625B"/>
    <w:rsid w:val="00D759D8"/>
    <w:rsid w:val="00D8523F"/>
    <w:rsid w:val="00D90196"/>
    <w:rsid w:val="00D909F7"/>
    <w:rsid w:val="00D93ACD"/>
    <w:rsid w:val="00D94D05"/>
    <w:rsid w:val="00DA086F"/>
    <w:rsid w:val="00DA5305"/>
    <w:rsid w:val="00DB2997"/>
    <w:rsid w:val="00DC06B3"/>
    <w:rsid w:val="00DC327B"/>
    <w:rsid w:val="00DE61A5"/>
    <w:rsid w:val="00DF0FBB"/>
    <w:rsid w:val="00DF39D1"/>
    <w:rsid w:val="00E031C5"/>
    <w:rsid w:val="00E11036"/>
    <w:rsid w:val="00E11EC2"/>
    <w:rsid w:val="00E12FA3"/>
    <w:rsid w:val="00E27EE6"/>
    <w:rsid w:val="00E40C9E"/>
    <w:rsid w:val="00E457A3"/>
    <w:rsid w:val="00E714D5"/>
    <w:rsid w:val="00E82532"/>
    <w:rsid w:val="00E8736C"/>
    <w:rsid w:val="00E92EDA"/>
    <w:rsid w:val="00EB2C5B"/>
    <w:rsid w:val="00EB3EFC"/>
    <w:rsid w:val="00EB44AD"/>
    <w:rsid w:val="00EB5ED6"/>
    <w:rsid w:val="00EB61BA"/>
    <w:rsid w:val="00EC2243"/>
    <w:rsid w:val="00EC45F3"/>
    <w:rsid w:val="00ED15CB"/>
    <w:rsid w:val="00ED4FAE"/>
    <w:rsid w:val="00EE4287"/>
    <w:rsid w:val="00EE546D"/>
    <w:rsid w:val="00EE63CF"/>
    <w:rsid w:val="00EE6E29"/>
    <w:rsid w:val="00EE7D3C"/>
    <w:rsid w:val="00EF4D5C"/>
    <w:rsid w:val="00F02A00"/>
    <w:rsid w:val="00F03132"/>
    <w:rsid w:val="00F0775A"/>
    <w:rsid w:val="00F14C50"/>
    <w:rsid w:val="00F24BA5"/>
    <w:rsid w:val="00F27C3B"/>
    <w:rsid w:val="00F3140C"/>
    <w:rsid w:val="00F51BBF"/>
    <w:rsid w:val="00F52E8F"/>
    <w:rsid w:val="00F6552F"/>
    <w:rsid w:val="00F76CDF"/>
    <w:rsid w:val="00F9357C"/>
    <w:rsid w:val="00F96336"/>
    <w:rsid w:val="00FA3085"/>
    <w:rsid w:val="00FA528C"/>
    <w:rsid w:val="00FA79A1"/>
    <w:rsid w:val="00FC7BFB"/>
    <w:rsid w:val="00FD3681"/>
    <w:rsid w:val="00FD42F6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A7652"/>
  <w15:docId w15:val="{99E3CD6E-46F8-4D13-8D47-93EDCD9D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3BF"/>
    <w:pPr>
      <w:spacing w:after="0" w:line="276" w:lineRule="auto"/>
    </w:pPr>
    <w:rPr>
      <w:rFonts w:ascii="Verdana" w:hAnsi="Verdana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124CB"/>
    <w:pPr>
      <w:keepNext/>
      <w:keepLines/>
      <w:numPr>
        <w:numId w:val="4"/>
      </w:numPr>
      <w:spacing w:before="360" w:after="120"/>
      <w:outlineLvl w:val="0"/>
    </w:pPr>
    <w:rPr>
      <w:rFonts w:eastAsiaTheme="majorEastAsia" w:cstheme="majorBidi"/>
      <w:b/>
      <w:bCs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722C9"/>
    <w:pPr>
      <w:keepNext/>
      <w:keepLines/>
      <w:numPr>
        <w:ilvl w:val="1"/>
        <w:numId w:val="4"/>
      </w:numPr>
      <w:spacing w:before="240" w:after="120"/>
      <w:outlineLvl w:val="1"/>
    </w:pPr>
    <w:rPr>
      <w:rFonts w:eastAsiaTheme="majorEastAsia" w:cstheme="majorBidi"/>
      <w:b/>
      <w:bCs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124CB"/>
    <w:pPr>
      <w:keepNext/>
      <w:keepLines/>
      <w:spacing w:before="240" w:after="120"/>
      <w:outlineLvl w:val="2"/>
    </w:pPr>
    <w:rPr>
      <w:rFonts w:eastAsiaTheme="majorEastAsia" w:cstheme="majorBidi"/>
      <w:b/>
      <w:bCs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3109E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3109E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3109E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3109E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3109E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3109E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EB44AD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uiPriority w:val="10"/>
    <w:rsid w:val="00EB44A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124CB"/>
    <w:rPr>
      <w:rFonts w:ascii="Verdana" w:eastAsiaTheme="majorEastAsia" w:hAnsi="Verdana" w:cstheme="majorBidi"/>
      <w:b/>
      <w:bCs/>
      <w:sz w:val="26"/>
      <w:szCs w:val="2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722C9"/>
    <w:rPr>
      <w:rFonts w:ascii="Verdana" w:eastAsiaTheme="majorEastAsia" w:hAnsi="Verdana" w:cstheme="majorBidi"/>
      <w:b/>
      <w:bCs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124CB"/>
    <w:rPr>
      <w:rFonts w:ascii="Verdana" w:eastAsiaTheme="majorEastAsia" w:hAnsi="Verdana" w:cstheme="majorBidi"/>
      <w:b/>
      <w:bCs/>
    </w:rPr>
  </w:style>
  <w:style w:type="character" w:styleId="Hyperlink">
    <w:name w:val="Hyperlink"/>
    <w:basedOn w:val="Standardskrifttypeiafsnit"/>
    <w:uiPriority w:val="99"/>
    <w:unhideWhenUsed/>
    <w:rsid w:val="005C602F"/>
    <w:rPr>
      <w:color w:val="0000FF" w:themeColor="hyperlink"/>
      <w:u w:val="single"/>
    </w:rPr>
  </w:style>
  <w:style w:type="paragraph" w:styleId="Listeafsnit">
    <w:name w:val="List Paragraph"/>
    <w:basedOn w:val="Normal"/>
    <w:link w:val="ListeafsnitTegn"/>
    <w:uiPriority w:val="34"/>
    <w:qFormat/>
    <w:rsid w:val="005C602F"/>
    <w:pPr>
      <w:spacing w:after="200"/>
      <w:ind w:left="1304"/>
    </w:pPr>
    <w:rPr>
      <w:rFonts w:ascii="Calibri" w:eastAsia="Calibri" w:hAnsi="Calibri" w:cs="Times New Roman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310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3109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3109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310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3109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310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801FA5"/>
    <w:pPr>
      <w:spacing w:before="120" w:after="120"/>
    </w:pPr>
    <w:rPr>
      <w:rFonts w:asciiTheme="minorHAnsi" w:hAnsiTheme="minorHAnsi"/>
      <w:b/>
      <w:bCs/>
      <w:caps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801FA5"/>
    <w:pPr>
      <w:ind w:left="200"/>
    </w:pPr>
    <w:rPr>
      <w:rFonts w:asciiTheme="minorHAnsi" w:hAnsiTheme="minorHAnsi"/>
      <w:smallCaps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801FA5"/>
    <w:pPr>
      <w:ind w:left="400"/>
    </w:pPr>
    <w:rPr>
      <w:rFonts w:asciiTheme="minorHAnsi" w:hAnsiTheme="minorHAnsi"/>
      <w:i/>
      <w:iCs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801FA5"/>
    <w:pPr>
      <w:ind w:left="600"/>
    </w:pPr>
    <w:rPr>
      <w:rFonts w:asciiTheme="minorHAnsi" w:hAnsiTheme="minorHAnsi"/>
      <w:sz w:val="18"/>
      <w:szCs w:val="18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801FA5"/>
    <w:pPr>
      <w:ind w:left="800"/>
    </w:pPr>
    <w:rPr>
      <w:rFonts w:asciiTheme="minorHAnsi" w:hAnsiTheme="minorHAnsi"/>
      <w:sz w:val="18"/>
      <w:szCs w:val="18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801FA5"/>
    <w:pPr>
      <w:ind w:left="1000"/>
    </w:pPr>
    <w:rPr>
      <w:rFonts w:asciiTheme="minorHAnsi" w:hAnsiTheme="minorHAnsi"/>
      <w:sz w:val="18"/>
      <w:szCs w:val="18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801FA5"/>
    <w:pPr>
      <w:ind w:left="1200"/>
    </w:pPr>
    <w:rPr>
      <w:rFonts w:asciiTheme="minorHAnsi" w:hAnsiTheme="minorHAnsi"/>
      <w:sz w:val="18"/>
      <w:szCs w:val="18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801FA5"/>
    <w:pPr>
      <w:ind w:left="1400"/>
    </w:pPr>
    <w:rPr>
      <w:rFonts w:asciiTheme="minorHAnsi" w:hAnsiTheme="minorHAnsi"/>
      <w:sz w:val="18"/>
      <w:szCs w:val="18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801FA5"/>
    <w:pPr>
      <w:ind w:left="1600"/>
    </w:pPr>
    <w:rPr>
      <w:rFonts w:asciiTheme="minorHAnsi" w:hAnsiTheme="minorHAns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3455C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455CD"/>
  </w:style>
  <w:style w:type="paragraph" w:styleId="Sidefod">
    <w:name w:val="footer"/>
    <w:basedOn w:val="Normal"/>
    <w:link w:val="SidefodTegn"/>
    <w:uiPriority w:val="99"/>
    <w:unhideWhenUsed/>
    <w:rsid w:val="003455C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455CD"/>
  </w:style>
  <w:style w:type="character" w:styleId="Kommentarhenvisning">
    <w:name w:val="annotation reference"/>
    <w:basedOn w:val="Standardskrifttypeiafsnit"/>
    <w:uiPriority w:val="99"/>
    <w:semiHidden/>
    <w:unhideWhenUsed/>
    <w:rsid w:val="00450DB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450DBA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50DBA"/>
    <w:rPr>
      <w:rFonts w:ascii="Verdana" w:hAnsi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50DB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50DBA"/>
    <w:rPr>
      <w:rFonts w:ascii="Verdana" w:hAnsi="Verdana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50D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50D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3F2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676C97"/>
    <w:rPr>
      <w:rFonts w:ascii="Calibri" w:eastAsia="Calibri" w:hAnsi="Calibri" w:cs="Times New Roman"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34034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57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customStyle="1" w:styleId="Typografi1">
    <w:name w:val="Typografi1"/>
    <w:basedOn w:val="Tabel-Normal"/>
    <w:uiPriority w:val="99"/>
    <w:rsid w:val="008F6EB5"/>
    <w:pPr>
      <w:spacing w:after="0" w:line="240" w:lineRule="auto"/>
    </w:pPr>
    <w:tblPr/>
  </w:style>
  <w:style w:type="paragraph" w:styleId="Korrektur">
    <w:name w:val="Revision"/>
    <w:hidden/>
    <w:uiPriority w:val="99"/>
    <w:semiHidden/>
    <w:rsid w:val="003400D8"/>
    <w:pPr>
      <w:spacing w:after="0" w:line="240" w:lineRule="auto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vuk@levuk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562D4-D10F-435B-92B0-CA8D9A37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1582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Fredensborg</Company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Bromose</dc:creator>
  <cp:keywords/>
  <dc:description/>
  <cp:lastModifiedBy>Charlotte Nørager</cp:lastModifiedBy>
  <cp:revision>5</cp:revision>
  <cp:lastPrinted>2023-08-09T15:30:00Z</cp:lastPrinted>
  <dcterms:created xsi:type="dcterms:W3CDTF">2024-02-06T12:00:00Z</dcterms:created>
  <dcterms:modified xsi:type="dcterms:W3CDTF">2024-02-12T09:53:00Z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FromDMS">
    <vt:lpwstr>true</vt:lpwstr>
  </property>
  <property fmtid="{D5CDD505-2E9C-101B-9397-08002B2CF9AE}" pid="3" name="AcadreDocumentId">
    <vt:i4>4713099</vt:i4>
  </property>
  <property fmtid="{D5CDD505-2E9C-101B-9397-08002B2CF9AE}" pid="4" name="AcadreCaseId">
    <vt:i4>799772</vt:i4>
  </property>
  <property fmtid="{D5CDD505-2E9C-101B-9397-08002B2CF9AE}" pid="5" name="OfficeInstanceGUID">
    <vt:lpwstr>{BF544655-2149-4B64-BE9C-5E9C13E0F2FA}</vt:lpwstr>
  </property>
</Properties>
</file>